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40C" w:rsidRDefault="0048240C">
      <w:pPr>
        <w:spacing w:before="120"/>
        <w:rPr>
          <w:b/>
          <w:sz w:val="42"/>
          <w:szCs w:val="42"/>
        </w:rPr>
      </w:pPr>
      <w:r>
        <w:rPr>
          <w:noProof/>
          <w:lang w:val="en-GB"/>
        </w:rPr>
        <w:drawing>
          <wp:anchor distT="114300" distB="114300" distL="114300" distR="114300" simplePos="0" relativeHeight="251658240" behindDoc="0" locked="0" layoutInCell="1" hidden="0" allowOverlap="1">
            <wp:simplePos x="0" y="0"/>
            <wp:positionH relativeFrom="column">
              <wp:align>left</wp:align>
            </wp:positionH>
            <wp:positionV relativeFrom="paragraph">
              <wp:posOffset>151130</wp:posOffset>
            </wp:positionV>
            <wp:extent cx="2433320" cy="823595"/>
            <wp:effectExtent l="0" t="0" r="5080" b="0"/>
            <wp:wrapSquare wrapText="bothSides" distT="114300" distB="114300" distL="114300" distR="11430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rotWithShape="1">
                    <a:blip r:embed="rId8"/>
                    <a:srcRect r="311" b="32053"/>
                    <a:stretch/>
                  </pic:blipFill>
                  <pic:spPr bwMode="auto">
                    <a:xfrm>
                      <a:off x="0" y="0"/>
                      <a:ext cx="2442791" cy="8270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29B4">
        <w:rPr>
          <w:b/>
          <w:sz w:val="42"/>
          <w:szCs w:val="42"/>
        </w:rPr>
        <w:t xml:space="preserve">         </w:t>
      </w:r>
      <w:r>
        <w:rPr>
          <w:b/>
          <w:sz w:val="42"/>
          <w:szCs w:val="42"/>
        </w:rPr>
        <w:t>PAY &amp; EQUALITY BALLOT</w:t>
      </w:r>
    </w:p>
    <w:p w:rsidR="003414BA" w:rsidRPr="00B34EB9" w:rsidRDefault="00BF29B4">
      <w:pPr>
        <w:spacing w:before="120"/>
        <w:rPr>
          <w:b/>
          <w:sz w:val="28"/>
          <w:szCs w:val="28"/>
        </w:rPr>
      </w:pPr>
      <w:r>
        <w:rPr>
          <w:b/>
          <w:sz w:val="32"/>
          <w:szCs w:val="32"/>
        </w:rPr>
        <w:t xml:space="preserve">            </w:t>
      </w:r>
      <w:r w:rsidR="00DC2E97" w:rsidRPr="00B34EB9">
        <w:rPr>
          <w:b/>
          <w:sz w:val="28"/>
          <w:szCs w:val="28"/>
        </w:rPr>
        <w:t xml:space="preserve">14 </w:t>
      </w:r>
      <w:r w:rsidR="0048240C" w:rsidRPr="00B34EB9">
        <w:rPr>
          <w:b/>
          <w:sz w:val="28"/>
          <w:szCs w:val="28"/>
        </w:rPr>
        <w:t xml:space="preserve">January </w:t>
      </w:r>
      <w:r w:rsidR="00DC2E97" w:rsidRPr="00B34EB9">
        <w:rPr>
          <w:b/>
          <w:sz w:val="28"/>
          <w:szCs w:val="28"/>
        </w:rPr>
        <w:t xml:space="preserve">– </w:t>
      </w:r>
      <w:r w:rsidR="0048240C" w:rsidRPr="00B34EB9">
        <w:rPr>
          <w:b/>
          <w:sz w:val="28"/>
          <w:szCs w:val="28"/>
        </w:rPr>
        <w:t>22 February</w:t>
      </w:r>
      <w:r w:rsidR="00DC2E97" w:rsidRPr="00B34EB9">
        <w:rPr>
          <w:b/>
          <w:sz w:val="28"/>
          <w:szCs w:val="28"/>
        </w:rPr>
        <w:t xml:space="preserve"> 2019</w:t>
      </w:r>
    </w:p>
    <w:p w:rsidR="00BF29B4" w:rsidRPr="00B34EB9" w:rsidRDefault="00BF29B4">
      <w:pPr>
        <w:jc w:val="both"/>
        <w:rPr>
          <w:b/>
          <w:sz w:val="48"/>
          <w:szCs w:val="48"/>
        </w:rPr>
      </w:pPr>
      <w:r w:rsidRPr="00B34EB9">
        <w:rPr>
          <w:b/>
          <w:sz w:val="48"/>
          <w:szCs w:val="48"/>
        </w:rPr>
        <w:t>ESSEX</w:t>
      </w:r>
    </w:p>
    <w:p w:rsidR="00BF29B4" w:rsidRDefault="00BF29B4">
      <w:pPr>
        <w:jc w:val="both"/>
        <w:rPr>
          <w:b/>
          <w:sz w:val="28"/>
          <w:szCs w:val="28"/>
        </w:rPr>
      </w:pPr>
    </w:p>
    <w:p w:rsidR="003414BA" w:rsidRPr="00B34EB9" w:rsidRDefault="00DC2E97">
      <w:pPr>
        <w:jc w:val="both"/>
        <w:rPr>
          <w:b/>
          <w:sz w:val="36"/>
          <w:szCs w:val="36"/>
        </w:rPr>
      </w:pPr>
      <w:r w:rsidRPr="00B34EB9">
        <w:rPr>
          <w:b/>
          <w:sz w:val="36"/>
          <w:szCs w:val="36"/>
        </w:rPr>
        <w:t>WHAT IS THE DISPUTE ABOUT? WHY VOTE TO STRIKE?</w:t>
      </w:r>
    </w:p>
    <w:p w:rsidR="003414BA" w:rsidRPr="0048240C" w:rsidRDefault="00DC2E97">
      <w:pPr>
        <w:spacing w:before="120"/>
        <w:jc w:val="both"/>
        <w:rPr>
          <w:b/>
          <w:sz w:val="26"/>
          <w:szCs w:val="26"/>
        </w:rPr>
      </w:pPr>
      <w:r w:rsidRPr="0048240C">
        <w:rPr>
          <w:sz w:val="26"/>
          <w:szCs w:val="26"/>
        </w:rPr>
        <w:t xml:space="preserve">We want universities that are world-leading and genuinely meritocratic: institutions which are open </w:t>
      </w:r>
      <w:r w:rsidRPr="0048240C">
        <w:rPr>
          <w:i/>
          <w:sz w:val="26"/>
          <w:szCs w:val="26"/>
        </w:rPr>
        <w:t>to</w:t>
      </w:r>
      <w:r w:rsidRPr="0048240C">
        <w:rPr>
          <w:sz w:val="26"/>
          <w:szCs w:val="26"/>
        </w:rPr>
        <w:t xml:space="preserve">, and open opportunities </w:t>
      </w:r>
      <w:r w:rsidRPr="0048240C">
        <w:rPr>
          <w:i/>
          <w:sz w:val="26"/>
          <w:szCs w:val="26"/>
        </w:rPr>
        <w:t>for</w:t>
      </w:r>
      <w:r w:rsidRPr="0048240C">
        <w:rPr>
          <w:sz w:val="26"/>
          <w:szCs w:val="26"/>
        </w:rPr>
        <w:t>, students and staff from all walks of life. To fulfil t</w:t>
      </w:r>
      <w:r w:rsidR="000E7058">
        <w:rPr>
          <w:sz w:val="26"/>
          <w:szCs w:val="26"/>
        </w:rPr>
        <w:t>his role,</w:t>
      </w:r>
      <w:r w:rsidRPr="0048240C">
        <w:rPr>
          <w:sz w:val="26"/>
          <w:szCs w:val="26"/>
        </w:rPr>
        <w:t xml:space="preserve"> academia </w:t>
      </w:r>
      <w:r w:rsidR="000E7058">
        <w:rPr>
          <w:sz w:val="26"/>
          <w:szCs w:val="26"/>
        </w:rPr>
        <w:t xml:space="preserve">needs to remain a viable career path, both </w:t>
      </w:r>
      <w:r w:rsidRPr="0048240C">
        <w:rPr>
          <w:sz w:val="26"/>
          <w:szCs w:val="26"/>
        </w:rPr>
        <w:t xml:space="preserve">for current staff and for the next generation. </w:t>
      </w:r>
      <w:proofErr w:type="gramStart"/>
      <w:r w:rsidRPr="0048240C">
        <w:rPr>
          <w:sz w:val="26"/>
          <w:szCs w:val="26"/>
        </w:rPr>
        <w:t>At the moment</w:t>
      </w:r>
      <w:proofErr w:type="gramEnd"/>
      <w:r w:rsidRPr="0048240C">
        <w:rPr>
          <w:sz w:val="26"/>
          <w:szCs w:val="26"/>
        </w:rPr>
        <w:t xml:space="preserve">, precarity, declining pay, and increasing workload are closing off avenues into academia and threatening the future of the sector. </w:t>
      </w:r>
      <w:r w:rsidRPr="0048240C">
        <w:rPr>
          <w:b/>
          <w:sz w:val="26"/>
          <w:szCs w:val="26"/>
        </w:rPr>
        <w:t>This dispute is about building the foundations of a fairer university—security of employment, fair pay, sustainable workload, and equality.</w:t>
      </w:r>
      <w:r w:rsidRPr="0048240C">
        <w:rPr>
          <w:sz w:val="26"/>
          <w:szCs w:val="26"/>
        </w:rPr>
        <w:t xml:space="preserve"> These reinforce each other: </w:t>
      </w:r>
      <w:r w:rsidR="00525F6F">
        <w:rPr>
          <w:sz w:val="26"/>
          <w:szCs w:val="26"/>
        </w:rPr>
        <w:t xml:space="preserve"> </w:t>
      </w:r>
      <w:r w:rsidRPr="0048240C">
        <w:rPr>
          <w:sz w:val="26"/>
          <w:szCs w:val="26"/>
        </w:rPr>
        <w:t xml:space="preserve">for </w:t>
      </w:r>
      <w:proofErr w:type="gramStart"/>
      <w:r w:rsidRPr="0048240C">
        <w:rPr>
          <w:sz w:val="26"/>
          <w:szCs w:val="26"/>
        </w:rPr>
        <w:t>example</w:t>
      </w:r>
      <w:proofErr w:type="gramEnd"/>
      <w:r w:rsidRPr="0048240C">
        <w:rPr>
          <w:sz w:val="26"/>
          <w:szCs w:val="26"/>
        </w:rPr>
        <w:t xml:space="preserve"> there are structural causes for gender and race inequalities, and for unchecked workloads, which cannot be tackled without a fair national pay scale and greater employment security. </w:t>
      </w:r>
      <w:r w:rsidRPr="0048240C">
        <w:rPr>
          <w:b/>
          <w:sz w:val="26"/>
          <w:szCs w:val="26"/>
        </w:rPr>
        <w:t xml:space="preserve">Getting these foundations right is vital for today’s staff and students, but also for the future of UK Higher Education. </w:t>
      </w:r>
    </w:p>
    <w:p w:rsidR="003414BA" w:rsidRPr="0048240C" w:rsidRDefault="00DC2E97">
      <w:pPr>
        <w:spacing w:before="120"/>
        <w:jc w:val="both"/>
        <w:rPr>
          <w:sz w:val="26"/>
          <w:szCs w:val="26"/>
        </w:rPr>
      </w:pPr>
      <w:r w:rsidRPr="0048240C">
        <w:rPr>
          <w:b/>
          <w:sz w:val="26"/>
          <w:szCs w:val="26"/>
        </w:rPr>
        <w:t>The 2018 national claim (agreed by UCU with the four other HE trade unions)</w:t>
      </w:r>
      <w:r w:rsidR="008C3A13" w:rsidRPr="0048240C">
        <w:rPr>
          <w:b/>
          <w:sz w:val="26"/>
          <w:szCs w:val="26"/>
        </w:rPr>
        <w:t xml:space="preserve"> seeks action on all four fronts</w:t>
      </w:r>
      <w:r w:rsidRPr="0048240C">
        <w:rPr>
          <w:sz w:val="26"/>
          <w:szCs w:val="26"/>
        </w:rPr>
        <w:t>:</w:t>
      </w:r>
      <w:r w:rsidR="008C3A13" w:rsidRPr="0048240C">
        <w:rPr>
          <w:sz w:val="26"/>
          <w:szCs w:val="26"/>
        </w:rPr>
        <w:t xml:space="preserve">                                </w:t>
      </w:r>
      <w:proofErr w:type="gramStart"/>
      <w:r w:rsidR="008C3A13" w:rsidRPr="0048240C">
        <w:rPr>
          <w:sz w:val="26"/>
          <w:szCs w:val="26"/>
        </w:rPr>
        <w:t xml:space="preserve">  .</w:t>
      </w:r>
      <w:proofErr w:type="gramEnd"/>
      <w:r w:rsidR="008C3A13" w:rsidRPr="0048240C">
        <w:rPr>
          <w:sz w:val="26"/>
          <w:szCs w:val="26"/>
        </w:rPr>
        <w:t xml:space="preserve">     .                             </w:t>
      </w:r>
      <w:r w:rsidRPr="0048240C">
        <w:rPr>
          <w:sz w:val="26"/>
          <w:szCs w:val="26"/>
        </w:rPr>
        <w:br/>
      </w:r>
    </w:p>
    <w:tbl>
      <w:tblPr>
        <w:tblStyle w:val="a"/>
        <w:tblW w:w="1007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3414BA" w:rsidRPr="0048240C">
        <w:tc>
          <w:tcPr>
            <w:tcW w:w="5035" w:type="dxa"/>
          </w:tcPr>
          <w:p w:rsidR="003414BA" w:rsidRPr="0048240C" w:rsidRDefault="00DC2E97">
            <w:pPr>
              <w:spacing w:before="120"/>
              <w:jc w:val="center"/>
              <w:rPr>
                <w:b/>
                <w:sz w:val="26"/>
                <w:szCs w:val="26"/>
              </w:rPr>
            </w:pPr>
            <w:r w:rsidRPr="0048240C">
              <w:rPr>
                <w:sz w:val="26"/>
                <w:szCs w:val="26"/>
              </w:rPr>
              <w:t xml:space="preserve">A national framework to address </w:t>
            </w:r>
            <w:r w:rsidRPr="0048240C">
              <w:rPr>
                <w:sz w:val="26"/>
                <w:szCs w:val="26"/>
              </w:rPr>
              <w:br/>
              <w:t>precarious contracts.</w:t>
            </w:r>
          </w:p>
        </w:tc>
        <w:tc>
          <w:tcPr>
            <w:tcW w:w="5035" w:type="dxa"/>
          </w:tcPr>
          <w:p w:rsidR="003414BA" w:rsidRPr="0048240C" w:rsidRDefault="00DC2E97">
            <w:pPr>
              <w:spacing w:before="120"/>
              <w:jc w:val="center"/>
              <w:rPr>
                <w:sz w:val="26"/>
                <w:szCs w:val="26"/>
              </w:rPr>
            </w:pPr>
            <w:r w:rsidRPr="0048240C">
              <w:rPr>
                <w:sz w:val="26"/>
                <w:szCs w:val="26"/>
              </w:rPr>
              <w:t xml:space="preserve">A pay increase of 7.5% or £1500 </w:t>
            </w:r>
            <w:r w:rsidRPr="0048240C">
              <w:rPr>
                <w:sz w:val="26"/>
                <w:szCs w:val="26"/>
              </w:rPr>
              <w:br/>
              <w:t>(whichever is greater).</w:t>
            </w:r>
            <w:r w:rsidRPr="0048240C">
              <w:rPr>
                <w:b/>
                <w:sz w:val="26"/>
                <w:szCs w:val="26"/>
              </w:rPr>
              <w:br/>
            </w:r>
          </w:p>
        </w:tc>
      </w:tr>
      <w:tr w:rsidR="003414BA" w:rsidRPr="0048240C">
        <w:tc>
          <w:tcPr>
            <w:tcW w:w="5035" w:type="dxa"/>
          </w:tcPr>
          <w:p w:rsidR="003414BA" w:rsidRPr="0048240C" w:rsidRDefault="00DC2E97">
            <w:pPr>
              <w:spacing w:before="120"/>
              <w:jc w:val="center"/>
              <w:rPr>
                <w:sz w:val="26"/>
                <w:szCs w:val="26"/>
              </w:rPr>
            </w:pPr>
            <w:r w:rsidRPr="0048240C">
              <w:rPr>
                <w:sz w:val="26"/>
                <w:szCs w:val="26"/>
              </w:rPr>
              <w:t>Addressing excessive workloads.</w:t>
            </w:r>
          </w:p>
          <w:p w:rsidR="003414BA" w:rsidRPr="0048240C" w:rsidRDefault="003414BA">
            <w:pPr>
              <w:spacing w:before="120"/>
              <w:jc w:val="center"/>
              <w:rPr>
                <w:sz w:val="26"/>
                <w:szCs w:val="26"/>
              </w:rPr>
            </w:pPr>
          </w:p>
        </w:tc>
        <w:tc>
          <w:tcPr>
            <w:tcW w:w="5035" w:type="dxa"/>
          </w:tcPr>
          <w:p w:rsidR="003414BA" w:rsidRPr="0048240C" w:rsidRDefault="00DC2E97">
            <w:pPr>
              <w:spacing w:before="120"/>
              <w:jc w:val="center"/>
              <w:rPr>
                <w:sz w:val="26"/>
                <w:szCs w:val="26"/>
              </w:rPr>
            </w:pPr>
            <w:r w:rsidRPr="0048240C">
              <w:rPr>
                <w:sz w:val="26"/>
                <w:szCs w:val="26"/>
              </w:rPr>
              <w:t xml:space="preserve">A sectoral commitment to eliminate the </w:t>
            </w:r>
            <w:r w:rsidRPr="0048240C">
              <w:rPr>
                <w:sz w:val="26"/>
                <w:szCs w:val="26"/>
              </w:rPr>
              <w:br/>
              <w:t>gender pay gap.</w:t>
            </w:r>
          </w:p>
        </w:tc>
      </w:tr>
    </w:tbl>
    <w:p w:rsidR="003414BA" w:rsidRPr="0048240C" w:rsidRDefault="008C3A13">
      <w:pPr>
        <w:spacing w:before="120"/>
        <w:jc w:val="both"/>
        <w:rPr>
          <w:b/>
          <w:sz w:val="26"/>
          <w:szCs w:val="26"/>
        </w:rPr>
      </w:pPr>
      <w:r w:rsidRPr="0048240C">
        <w:rPr>
          <w:sz w:val="26"/>
          <w:szCs w:val="26"/>
        </w:rPr>
        <w:t>N</w:t>
      </w:r>
      <w:r w:rsidR="00DC2E97" w:rsidRPr="0048240C">
        <w:rPr>
          <w:sz w:val="26"/>
          <w:szCs w:val="26"/>
        </w:rPr>
        <w:t>ational action is needed on the pay scale, and to advance anti-</w:t>
      </w:r>
      <w:proofErr w:type="spellStart"/>
      <w:r w:rsidR="00DC2E97" w:rsidRPr="0048240C">
        <w:rPr>
          <w:sz w:val="26"/>
          <w:szCs w:val="26"/>
        </w:rPr>
        <w:t>casualisation</w:t>
      </w:r>
      <w:proofErr w:type="spellEnd"/>
      <w:r w:rsidR="00DC2E97" w:rsidRPr="0048240C">
        <w:rPr>
          <w:sz w:val="26"/>
          <w:szCs w:val="26"/>
        </w:rPr>
        <w:t xml:space="preserve"> and equality agendas. </w:t>
      </w:r>
      <w:r w:rsidR="00DC2E97" w:rsidRPr="00F16691">
        <w:rPr>
          <w:sz w:val="26"/>
          <w:szCs w:val="26"/>
        </w:rPr>
        <w:t>So far negotiations have not produced the progress needed. We recommend you vote YES to Industria</w:t>
      </w:r>
      <w:r w:rsidRPr="00F16691">
        <w:rPr>
          <w:sz w:val="26"/>
          <w:szCs w:val="26"/>
        </w:rPr>
        <w:t xml:space="preserve">l Action, YES to Action Short </w:t>
      </w:r>
      <w:proofErr w:type="gramStart"/>
      <w:r w:rsidR="005367A3" w:rsidRPr="00F16691">
        <w:rPr>
          <w:sz w:val="26"/>
          <w:szCs w:val="26"/>
        </w:rPr>
        <w:t>O</w:t>
      </w:r>
      <w:r w:rsidRPr="00F16691">
        <w:rPr>
          <w:sz w:val="26"/>
          <w:szCs w:val="26"/>
        </w:rPr>
        <w:t>f</w:t>
      </w:r>
      <w:proofErr w:type="gramEnd"/>
      <w:r w:rsidR="00DC2E97" w:rsidRPr="00F16691">
        <w:rPr>
          <w:sz w:val="26"/>
          <w:szCs w:val="26"/>
        </w:rPr>
        <w:t xml:space="preserve"> Strike, in support of the national claim. </w:t>
      </w:r>
      <w:r w:rsidRPr="0048240C">
        <w:rPr>
          <w:b/>
          <w:sz w:val="26"/>
          <w:szCs w:val="26"/>
        </w:rPr>
        <w:t xml:space="preserve"> But whatever your view, the important thing is to vote.</w:t>
      </w:r>
    </w:p>
    <w:p w:rsidR="003414BA" w:rsidRPr="0048240C" w:rsidRDefault="003414BA">
      <w:pPr>
        <w:spacing w:before="120"/>
        <w:rPr>
          <w:sz w:val="26"/>
          <w:szCs w:val="26"/>
        </w:rPr>
      </w:pPr>
    </w:p>
    <w:p w:rsidR="003414BA" w:rsidRPr="0048240C" w:rsidRDefault="00DC2E97">
      <w:pPr>
        <w:jc w:val="both"/>
        <w:rPr>
          <w:sz w:val="26"/>
          <w:szCs w:val="26"/>
        </w:rPr>
      </w:pPr>
      <w:r w:rsidRPr="0048240C">
        <w:rPr>
          <w:b/>
          <w:sz w:val="26"/>
          <w:szCs w:val="26"/>
        </w:rPr>
        <w:t>WHY IS UCU BALLOTING FOR INDUSTRIAL ACTION AT A TIME OF SUCH UPHEAVAL?</w:t>
      </w:r>
      <w:bookmarkStart w:id="0" w:name="_GoBack"/>
      <w:bookmarkEnd w:id="0"/>
    </w:p>
    <w:p w:rsidR="003414BA" w:rsidRPr="0048240C" w:rsidRDefault="00DC2E97">
      <w:pPr>
        <w:spacing w:before="120"/>
        <w:jc w:val="both"/>
        <w:rPr>
          <w:b/>
          <w:sz w:val="26"/>
          <w:szCs w:val="26"/>
        </w:rPr>
      </w:pPr>
      <w:r w:rsidRPr="0048240C">
        <w:rPr>
          <w:sz w:val="26"/>
          <w:szCs w:val="26"/>
        </w:rPr>
        <w:t>The ballot seeks a mandate for industrial action before the next round of pay negotiati</w:t>
      </w:r>
      <w:r w:rsidR="00651FAD">
        <w:rPr>
          <w:sz w:val="26"/>
          <w:szCs w:val="26"/>
        </w:rPr>
        <w:t>ons.  I</w:t>
      </w:r>
      <w:r w:rsidRPr="0048240C">
        <w:rPr>
          <w:sz w:val="26"/>
          <w:szCs w:val="26"/>
        </w:rPr>
        <w:t xml:space="preserve">t falls at a difficult moment, as universities are facing great uncertainty over fee income and Brexit. </w:t>
      </w:r>
      <w:r w:rsidR="00651FAD">
        <w:rPr>
          <w:sz w:val="26"/>
          <w:szCs w:val="26"/>
        </w:rPr>
        <w:t xml:space="preserve">But </w:t>
      </w:r>
      <w:r w:rsidRPr="0048240C">
        <w:rPr>
          <w:sz w:val="26"/>
          <w:szCs w:val="26"/>
        </w:rPr>
        <w:t>the case for action is strong</w:t>
      </w:r>
      <w:r w:rsidR="00651FAD">
        <w:rPr>
          <w:sz w:val="26"/>
          <w:szCs w:val="26"/>
        </w:rPr>
        <w:t xml:space="preserve">.  We </w:t>
      </w:r>
      <w:r w:rsidRPr="0048240C">
        <w:rPr>
          <w:sz w:val="26"/>
          <w:szCs w:val="26"/>
        </w:rPr>
        <w:t xml:space="preserve">set out overleaf the arguments on each aspect of the claim. </w:t>
      </w:r>
      <w:r w:rsidR="00651FAD">
        <w:rPr>
          <w:b/>
          <w:sz w:val="26"/>
          <w:szCs w:val="26"/>
        </w:rPr>
        <w:t>We</w:t>
      </w:r>
      <w:r w:rsidRPr="0048240C">
        <w:rPr>
          <w:b/>
          <w:sz w:val="26"/>
          <w:szCs w:val="26"/>
        </w:rPr>
        <w:t xml:space="preserve"> believe it’s vital to </w:t>
      </w:r>
      <w:proofErr w:type="gramStart"/>
      <w:r w:rsidRPr="0048240C">
        <w:rPr>
          <w:b/>
          <w:sz w:val="26"/>
          <w:szCs w:val="26"/>
        </w:rPr>
        <w:t>take action</w:t>
      </w:r>
      <w:proofErr w:type="gramEnd"/>
      <w:r w:rsidRPr="0048240C">
        <w:rPr>
          <w:b/>
          <w:sz w:val="26"/>
          <w:szCs w:val="26"/>
        </w:rPr>
        <w:t xml:space="preserve"> now, despite prevailing uncertainty in the sector. Staff too are feeling the uncertainty; they have borne increasing </w:t>
      </w:r>
      <w:proofErr w:type="gramStart"/>
      <w:r w:rsidRPr="0048240C">
        <w:rPr>
          <w:b/>
          <w:sz w:val="26"/>
          <w:szCs w:val="26"/>
        </w:rPr>
        <w:t>burdens, and</w:t>
      </w:r>
      <w:proofErr w:type="gramEnd"/>
      <w:r w:rsidRPr="0048240C">
        <w:rPr>
          <w:b/>
          <w:sz w:val="26"/>
          <w:szCs w:val="26"/>
        </w:rPr>
        <w:t xml:space="preserve"> are themselves facing financial pressures.</w:t>
      </w:r>
      <w:r w:rsidRPr="0048240C">
        <w:rPr>
          <w:sz w:val="26"/>
          <w:szCs w:val="26"/>
        </w:rPr>
        <w:t xml:space="preserve"> </w:t>
      </w:r>
      <w:r w:rsidRPr="0048240C">
        <w:rPr>
          <w:b/>
          <w:sz w:val="26"/>
          <w:szCs w:val="26"/>
        </w:rPr>
        <w:t xml:space="preserve">And securing the future of the sector requires action today. </w:t>
      </w:r>
      <w:r w:rsidRPr="0048240C">
        <w:rPr>
          <w:sz w:val="26"/>
          <w:szCs w:val="26"/>
        </w:rPr>
        <w:t xml:space="preserve">Key indicators—pay relative to inflation, increases in top-level staff salaries relative to those of university staff as a whole—have been headed in the wrong direction for years. If this continues, deteriorating conditions will cause profound damage. </w:t>
      </w:r>
      <w:r w:rsidRPr="0048240C">
        <w:rPr>
          <w:b/>
          <w:sz w:val="26"/>
          <w:szCs w:val="26"/>
        </w:rPr>
        <w:t>We have seen no plan from the universities to address this.</w:t>
      </w:r>
      <w:r w:rsidR="00B34EB9">
        <w:rPr>
          <w:b/>
          <w:sz w:val="26"/>
          <w:szCs w:val="26"/>
        </w:rPr>
        <w:t xml:space="preserve">  </w:t>
      </w:r>
      <w:r w:rsidRPr="0048240C">
        <w:rPr>
          <w:sz w:val="26"/>
          <w:szCs w:val="26"/>
        </w:rPr>
        <w:t xml:space="preserve">Despite some local advances, there has been little movement on </w:t>
      </w:r>
      <w:proofErr w:type="spellStart"/>
      <w:r w:rsidRPr="0048240C">
        <w:rPr>
          <w:sz w:val="26"/>
          <w:szCs w:val="26"/>
        </w:rPr>
        <w:t>casualisation</w:t>
      </w:r>
      <w:proofErr w:type="spellEnd"/>
      <w:r w:rsidRPr="0048240C">
        <w:rPr>
          <w:sz w:val="26"/>
          <w:szCs w:val="26"/>
        </w:rPr>
        <w:t xml:space="preserve">, and pay can only be addressed nationally. </w:t>
      </w:r>
      <w:r w:rsidRPr="0048240C">
        <w:rPr>
          <w:b/>
          <w:sz w:val="26"/>
          <w:szCs w:val="26"/>
        </w:rPr>
        <w:t xml:space="preserve">It is precisely </w:t>
      </w:r>
      <w:r w:rsidRPr="0048240C">
        <w:rPr>
          <w:b/>
          <w:i/>
          <w:sz w:val="26"/>
          <w:szCs w:val="26"/>
        </w:rPr>
        <w:t>because</w:t>
      </w:r>
      <w:r w:rsidRPr="0048240C">
        <w:rPr>
          <w:b/>
          <w:sz w:val="26"/>
          <w:szCs w:val="26"/>
        </w:rPr>
        <w:t xml:space="preserve"> the sector is under pressure, and there seems no prospect of employers taking the initiative, that we need concerted action now. </w:t>
      </w:r>
    </w:p>
    <w:p w:rsidR="003414BA" w:rsidRPr="0048240C" w:rsidRDefault="003414BA">
      <w:pPr>
        <w:spacing w:before="120"/>
        <w:jc w:val="both"/>
        <w:rPr>
          <w:b/>
          <w:sz w:val="26"/>
          <w:szCs w:val="26"/>
        </w:rPr>
      </w:pPr>
    </w:p>
    <w:p w:rsidR="003414BA" w:rsidRPr="0048240C" w:rsidRDefault="00DC2E97">
      <w:pPr>
        <w:jc w:val="both"/>
        <w:rPr>
          <w:b/>
          <w:sz w:val="26"/>
          <w:szCs w:val="26"/>
        </w:rPr>
      </w:pPr>
      <w:r w:rsidRPr="0048240C">
        <w:rPr>
          <w:b/>
          <w:sz w:val="26"/>
          <w:szCs w:val="26"/>
        </w:rPr>
        <w:t>WHAT INDUSTRIAL ACTION IS PLANNED?</w:t>
      </w:r>
    </w:p>
    <w:p w:rsidR="0048240C" w:rsidRDefault="00DC2E97" w:rsidP="0048240C">
      <w:pPr>
        <w:spacing w:before="120"/>
        <w:jc w:val="both"/>
        <w:rPr>
          <w:sz w:val="26"/>
          <w:szCs w:val="26"/>
        </w:rPr>
      </w:pPr>
      <w:r w:rsidRPr="0048240C">
        <w:rPr>
          <w:sz w:val="26"/>
          <w:szCs w:val="26"/>
        </w:rPr>
        <w:t>If the ballot secures 50% support for action and clears 50% turnout—on an aggregate national basis—national negotiators will draw up plans for industrial action. We would expect seri</w:t>
      </w:r>
      <w:r w:rsidR="008C3A13" w:rsidRPr="0048240C">
        <w:rPr>
          <w:sz w:val="26"/>
          <w:szCs w:val="26"/>
        </w:rPr>
        <w:t xml:space="preserve">ous strike action, but </w:t>
      </w:r>
      <w:r w:rsidRPr="0048240C">
        <w:rPr>
          <w:sz w:val="26"/>
          <w:szCs w:val="26"/>
        </w:rPr>
        <w:t xml:space="preserve">not </w:t>
      </w:r>
      <w:proofErr w:type="gramStart"/>
      <w:r w:rsidRPr="0048240C">
        <w:rPr>
          <w:sz w:val="26"/>
          <w:szCs w:val="26"/>
        </w:rPr>
        <w:t>as long as</w:t>
      </w:r>
      <w:proofErr w:type="gramEnd"/>
      <w:r w:rsidRPr="0048240C">
        <w:rPr>
          <w:sz w:val="26"/>
          <w:szCs w:val="26"/>
        </w:rPr>
        <w:t xml:space="preserve"> the USS strike. The earliest point for industrial action would fall towards the end of </w:t>
      </w:r>
      <w:r w:rsidR="008C3A13" w:rsidRPr="0048240C">
        <w:rPr>
          <w:sz w:val="26"/>
          <w:szCs w:val="26"/>
        </w:rPr>
        <w:t>Spring Term.</w:t>
      </w:r>
      <w:r w:rsidRPr="0048240C">
        <w:rPr>
          <w:sz w:val="26"/>
          <w:szCs w:val="26"/>
        </w:rPr>
        <w:t xml:space="preserve"> As always, the decision to vote to strike is a difficult one. Members will be concerned about the impact on </w:t>
      </w:r>
      <w:proofErr w:type="gramStart"/>
      <w:r w:rsidRPr="0048240C">
        <w:rPr>
          <w:sz w:val="26"/>
          <w:szCs w:val="26"/>
        </w:rPr>
        <w:t>students in particular</w:t>
      </w:r>
      <w:proofErr w:type="gramEnd"/>
      <w:r w:rsidRPr="0048240C">
        <w:rPr>
          <w:sz w:val="26"/>
          <w:szCs w:val="26"/>
        </w:rPr>
        <w:t>. But the concerns reflected in the dispute affect the future of the whole sector, including the learning environment for students, and the career prospects of graduate students aspiring to academic careers. Strike action is a last resort to</w:t>
      </w:r>
      <w:r w:rsidR="0048240C">
        <w:rPr>
          <w:sz w:val="26"/>
          <w:szCs w:val="26"/>
        </w:rPr>
        <w:t xml:space="preserve"> force action on these issues.</w:t>
      </w:r>
    </w:p>
    <w:p w:rsidR="0048240C" w:rsidRDefault="0048240C" w:rsidP="0048240C">
      <w:pPr>
        <w:spacing w:before="120"/>
        <w:jc w:val="both"/>
        <w:rPr>
          <w:sz w:val="26"/>
          <w:szCs w:val="26"/>
        </w:rPr>
      </w:pPr>
    </w:p>
    <w:p w:rsidR="003414BA" w:rsidRPr="0048240C" w:rsidRDefault="00DC2E97" w:rsidP="0048240C">
      <w:pPr>
        <w:spacing w:before="120"/>
        <w:jc w:val="both"/>
        <w:rPr>
          <w:b/>
          <w:sz w:val="26"/>
          <w:szCs w:val="26"/>
        </w:rPr>
      </w:pPr>
      <w:r w:rsidRPr="0048240C">
        <w:rPr>
          <w:b/>
          <w:sz w:val="26"/>
          <w:szCs w:val="26"/>
        </w:rPr>
        <w:t>ACTION ON PRECARIOUS CONTRACTS AND CASUALISATION</w:t>
      </w:r>
    </w:p>
    <w:p w:rsidR="0048240C" w:rsidRPr="0048240C" w:rsidRDefault="00DC2E97">
      <w:pPr>
        <w:spacing w:before="120"/>
        <w:jc w:val="both"/>
        <w:rPr>
          <w:sz w:val="26"/>
          <w:szCs w:val="26"/>
        </w:rPr>
      </w:pPr>
      <w:r w:rsidRPr="0048240C">
        <w:rPr>
          <w:sz w:val="26"/>
          <w:szCs w:val="26"/>
        </w:rPr>
        <w:t>Only 49% of HE staff hold open-ended contracts,</w:t>
      </w:r>
      <w:r w:rsidRPr="0048240C">
        <w:rPr>
          <w:sz w:val="26"/>
          <w:szCs w:val="26"/>
          <w:vertAlign w:val="superscript"/>
        </w:rPr>
        <w:footnoteReference w:id="1"/>
      </w:r>
      <w:r w:rsidRPr="0048240C">
        <w:rPr>
          <w:sz w:val="26"/>
          <w:szCs w:val="26"/>
        </w:rPr>
        <w:t xml:space="preserve"> meaning</w:t>
      </w:r>
      <w:r w:rsidR="00133F9A" w:rsidRPr="0048240C">
        <w:rPr>
          <w:sz w:val="26"/>
          <w:szCs w:val="26"/>
        </w:rPr>
        <w:t xml:space="preserve"> that</w:t>
      </w:r>
      <w:r w:rsidRPr="0048240C">
        <w:rPr>
          <w:sz w:val="26"/>
          <w:szCs w:val="26"/>
        </w:rPr>
        <w:t xml:space="preserve"> a</w:t>
      </w:r>
      <w:r w:rsidRPr="0048240C">
        <w:rPr>
          <w:b/>
          <w:sz w:val="26"/>
          <w:szCs w:val="26"/>
        </w:rPr>
        <w:t xml:space="preserve"> significant share of vital teaching and other professional work in HE is performed by staff on insecure contracts </w:t>
      </w:r>
      <w:r w:rsidRPr="0048240C">
        <w:rPr>
          <w:sz w:val="26"/>
          <w:szCs w:val="26"/>
        </w:rPr>
        <w:t>(fixed-term, or “atypical” – variable hours, hourly paid, zero hours</w:t>
      </w:r>
      <w:r w:rsidR="00583616" w:rsidRPr="0048240C">
        <w:rPr>
          <w:sz w:val="26"/>
          <w:szCs w:val="26"/>
        </w:rPr>
        <w:t>, agency contracts)</w:t>
      </w:r>
      <w:r w:rsidRPr="0048240C">
        <w:rPr>
          <w:sz w:val="26"/>
          <w:szCs w:val="26"/>
        </w:rPr>
        <w:t>. The precarity of many insecure contracts undermines the viability of careers i</w:t>
      </w:r>
      <w:r w:rsidR="00ED51EA">
        <w:rPr>
          <w:sz w:val="26"/>
          <w:szCs w:val="26"/>
        </w:rPr>
        <w:t xml:space="preserve">n the </w:t>
      </w:r>
      <w:proofErr w:type="gramStart"/>
      <w:r w:rsidR="00ED51EA">
        <w:rPr>
          <w:sz w:val="26"/>
          <w:szCs w:val="26"/>
        </w:rPr>
        <w:t xml:space="preserve">sector, </w:t>
      </w:r>
      <w:r w:rsidRPr="0048240C">
        <w:rPr>
          <w:sz w:val="26"/>
          <w:szCs w:val="26"/>
        </w:rPr>
        <w:t>and</w:t>
      </w:r>
      <w:proofErr w:type="gramEnd"/>
      <w:r w:rsidRPr="0048240C">
        <w:rPr>
          <w:sz w:val="26"/>
          <w:szCs w:val="26"/>
        </w:rPr>
        <w:t xml:space="preserve"> amplifies inequalities (e.g. men hold 27% more open-ended contracts than women).</w:t>
      </w:r>
      <w:r w:rsidR="00583616" w:rsidRPr="0048240C">
        <w:rPr>
          <w:sz w:val="26"/>
          <w:szCs w:val="26"/>
        </w:rPr>
        <w:t xml:space="preserve"> </w:t>
      </w:r>
      <w:r w:rsidRPr="0048240C">
        <w:rPr>
          <w:sz w:val="26"/>
          <w:szCs w:val="26"/>
        </w:rPr>
        <w:t xml:space="preserve"> </w:t>
      </w:r>
      <w:proofErr w:type="spellStart"/>
      <w:r w:rsidRPr="0048240C">
        <w:rPr>
          <w:sz w:val="26"/>
          <w:szCs w:val="26"/>
        </w:rPr>
        <w:t>Casualisation</w:t>
      </w:r>
      <w:proofErr w:type="spellEnd"/>
      <w:r w:rsidRPr="0048240C">
        <w:rPr>
          <w:sz w:val="26"/>
          <w:szCs w:val="26"/>
        </w:rPr>
        <w:t xml:space="preserve"> can also undermine the quality of teaching, and harm student learning. </w:t>
      </w:r>
    </w:p>
    <w:p w:rsidR="003414BA" w:rsidRPr="0048240C" w:rsidRDefault="00DC2E97">
      <w:pPr>
        <w:spacing w:before="220"/>
        <w:jc w:val="both"/>
        <w:rPr>
          <w:b/>
          <w:sz w:val="26"/>
          <w:szCs w:val="26"/>
        </w:rPr>
      </w:pPr>
      <w:r w:rsidRPr="0048240C">
        <w:rPr>
          <w:b/>
          <w:sz w:val="26"/>
          <w:szCs w:val="26"/>
        </w:rPr>
        <w:t>A RETURN TO FAIR PAY</w:t>
      </w:r>
    </w:p>
    <w:p w:rsidR="003414BA" w:rsidRPr="0048240C" w:rsidRDefault="00DC2E97">
      <w:pPr>
        <w:spacing w:before="120"/>
        <w:jc w:val="both"/>
        <w:rPr>
          <w:sz w:val="26"/>
          <w:szCs w:val="26"/>
        </w:rPr>
      </w:pPr>
      <w:r w:rsidRPr="0048240C">
        <w:rPr>
          <w:b/>
          <w:sz w:val="26"/>
          <w:szCs w:val="26"/>
        </w:rPr>
        <w:t xml:space="preserve">Real-terms pay in HE has declined significantly </w:t>
      </w:r>
      <w:r w:rsidRPr="0048240C">
        <w:rPr>
          <w:b/>
          <w:color w:val="000000"/>
          <w:sz w:val="26"/>
          <w:szCs w:val="26"/>
        </w:rPr>
        <w:t>over the last decade.</w:t>
      </w:r>
      <w:r w:rsidRPr="0048240C">
        <w:rPr>
          <w:color w:val="000000"/>
          <w:sz w:val="26"/>
          <w:szCs w:val="26"/>
        </w:rPr>
        <w:t xml:space="preserve"> </w:t>
      </w:r>
      <w:r w:rsidRPr="0048240C">
        <w:rPr>
          <w:sz w:val="26"/>
          <w:szCs w:val="26"/>
        </w:rPr>
        <w:t>Since Jan 2009, r</w:t>
      </w:r>
      <w:r w:rsidRPr="0048240C">
        <w:rPr>
          <w:color w:val="000000"/>
          <w:sz w:val="26"/>
          <w:szCs w:val="26"/>
        </w:rPr>
        <w:t>eal-terms pay has fallen by</w:t>
      </w:r>
      <w:r w:rsidRPr="0048240C">
        <w:rPr>
          <w:i/>
          <w:color w:val="000000"/>
          <w:sz w:val="26"/>
          <w:szCs w:val="26"/>
        </w:rPr>
        <w:t xml:space="preserve"> </w:t>
      </w:r>
      <w:r w:rsidRPr="0048240C">
        <w:rPr>
          <w:color w:val="000000"/>
          <w:sz w:val="26"/>
          <w:szCs w:val="26"/>
        </w:rPr>
        <w:t>1</w:t>
      </w:r>
      <w:r w:rsidRPr="0048240C">
        <w:rPr>
          <w:sz w:val="26"/>
          <w:szCs w:val="26"/>
        </w:rPr>
        <w:t>1.4</w:t>
      </w:r>
      <w:r w:rsidRPr="0048240C">
        <w:rPr>
          <w:color w:val="000000"/>
          <w:sz w:val="26"/>
          <w:szCs w:val="26"/>
        </w:rPr>
        <w:t>%</w:t>
      </w:r>
      <w:r w:rsidRPr="0048240C">
        <w:rPr>
          <w:b/>
          <w:sz w:val="26"/>
          <w:szCs w:val="26"/>
        </w:rPr>
        <w:t xml:space="preserve"> </w:t>
      </w:r>
      <w:r w:rsidRPr="0048240C">
        <w:rPr>
          <w:color w:val="000000"/>
          <w:sz w:val="26"/>
          <w:szCs w:val="26"/>
        </w:rPr>
        <w:t>(</w:t>
      </w:r>
      <w:r w:rsidRPr="0048240C">
        <w:rPr>
          <w:sz w:val="26"/>
          <w:szCs w:val="26"/>
        </w:rPr>
        <w:t xml:space="preserve">using </w:t>
      </w:r>
      <w:r w:rsidRPr="0048240C">
        <w:rPr>
          <w:color w:val="000000"/>
          <w:sz w:val="26"/>
          <w:szCs w:val="26"/>
        </w:rPr>
        <w:t>CPI to measure inflation), and 17.</w:t>
      </w:r>
      <w:r w:rsidRPr="0048240C">
        <w:rPr>
          <w:sz w:val="26"/>
          <w:szCs w:val="26"/>
        </w:rPr>
        <w:t>6</w:t>
      </w:r>
      <w:r w:rsidRPr="0048240C">
        <w:rPr>
          <w:color w:val="000000"/>
          <w:sz w:val="26"/>
          <w:szCs w:val="26"/>
        </w:rPr>
        <w:t>% (using RP</w:t>
      </w:r>
      <w:r w:rsidRPr="0048240C">
        <w:rPr>
          <w:sz w:val="26"/>
          <w:szCs w:val="26"/>
        </w:rPr>
        <w:t>I)</w:t>
      </w:r>
      <w:r w:rsidRPr="0048240C">
        <w:rPr>
          <w:color w:val="000000"/>
          <w:sz w:val="26"/>
          <w:szCs w:val="26"/>
        </w:rPr>
        <w:t>.</w:t>
      </w:r>
      <w:r w:rsidRPr="0048240C">
        <w:rPr>
          <w:sz w:val="26"/>
          <w:szCs w:val="26"/>
        </w:rPr>
        <w:t xml:space="preserve"> Had pay kept pace with inflation, a staff member with median pay (£33,000) would today be earning between £3,800 (CPI) and £5,740 (RPI) more. </w:t>
      </w:r>
      <w:r w:rsidRPr="0048240C">
        <w:rPr>
          <w:noProof/>
          <w:sz w:val="26"/>
          <w:szCs w:val="26"/>
          <w:lang w:val="en-GB"/>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114300</wp:posOffset>
            </wp:positionV>
            <wp:extent cx="3152775" cy="2225993"/>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152775" cy="2225993"/>
                    </a:xfrm>
                    <a:prstGeom prst="rect">
                      <a:avLst/>
                    </a:prstGeom>
                    <a:ln/>
                  </pic:spPr>
                </pic:pic>
              </a:graphicData>
            </a:graphic>
          </wp:anchor>
        </w:drawing>
      </w:r>
    </w:p>
    <w:p w:rsidR="003414BA" w:rsidRPr="0048240C" w:rsidRDefault="00DC2E97">
      <w:pPr>
        <w:spacing w:before="120"/>
        <w:jc w:val="both"/>
        <w:rPr>
          <w:sz w:val="26"/>
          <w:szCs w:val="26"/>
        </w:rPr>
      </w:pPr>
      <w:r w:rsidRPr="0048240C">
        <w:rPr>
          <w:b/>
          <w:sz w:val="26"/>
          <w:szCs w:val="26"/>
        </w:rPr>
        <w:t>The 2018 pay offer, a 2% increase implemented in Sep 2018, was less than inflation, making it a real-terms pay cut</w:t>
      </w:r>
      <w:r w:rsidRPr="0048240C">
        <w:rPr>
          <w:sz w:val="26"/>
          <w:szCs w:val="26"/>
        </w:rPr>
        <w:t>, and continuing the decade-long slump in real-terms pay.</w:t>
      </w:r>
      <w:r w:rsidRPr="0048240C">
        <w:rPr>
          <w:b/>
          <w:sz w:val="26"/>
          <w:szCs w:val="26"/>
        </w:rPr>
        <w:t xml:space="preserve"> The erosion of HE </w:t>
      </w:r>
      <w:proofErr w:type="gramStart"/>
      <w:r w:rsidRPr="0048240C">
        <w:rPr>
          <w:b/>
          <w:sz w:val="26"/>
          <w:szCs w:val="26"/>
        </w:rPr>
        <w:t>pay</w:t>
      </w:r>
      <w:proofErr w:type="gramEnd"/>
      <w:r w:rsidRPr="0048240C">
        <w:rPr>
          <w:b/>
          <w:sz w:val="26"/>
          <w:szCs w:val="26"/>
        </w:rPr>
        <w:t xml:space="preserve"> has been markedly worse than nationwide wages </w:t>
      </w:r>
      <w:r w:rsidR="00651FAD">
        <w:rPr>
          <w:b/>
          <w:sz w:val="26"/>
          <w:szCs w:val="26"/>
        </w:rPr>
        <w:t xml:space="preserve">and </w:t>
      </w:r>
      <w:r w:rsidRPr="0048240C">
        <w:rPr>
          <w:b/>
          <w:sz w:val="26"/>
          <w:szCs w:val="26"/>
        </w:rPr>
        <w:t>worse than the public sector.</w:t>
      </w:r>
    </w:p>
    <w:p w:rsidR="00B34EB9" w:rsidRDefault="00DC2E97">
      <w:pPr>
        <w:spacing w:before="120"/>
        <w:jc w:val="both"/>
        <w:rPr>
          <w:b/>
          <w:sz w:val="26"/>
          <w:szCs w:val="26"/>
        </w:rPr>
      </w:pPr>
      <w:r w:rsidRPr="0048240C">
        <w:rPr>
          <w:b/>
          <w:sz w:val="26"/>
          <w:szCs w:val="26"/>
        </w:rPr>
        <w:t xml:space="preserve">Constraints on pay </w:t>
      </w:r>
      <w:r w:rsidR="00F7418E" w:rsidRPr="0048240C">
        <w:rPr>
          <w:b/>
          <w:sz w:val="26"/>
          <w:szCs w:val="26"/>
        </w:rPr>
        <w:t xml:space="preserve">are </w:t>
      </w:r>
      <w:r w:rsidRPr="0048240C">
        <w:rPr>
          <w:b/>
          <w:sz w:val="26"/>
          <w:szCs w:val="26"/>
        </w:rPr>
        <w:t xml:space="preserve">not felt equally. </w:t>
      </w:r>
      <w:r w:rsidRPr="0048240C">
        <w:rPr>
          <w:sz w:val="26"/>
          <w:szCs w:val="26"/>
        </w:rPr>
        <w:t xml:space="preserve">At </w:t>
      </w:r>
      <w:r w:rsidR="004D3F4E" w:rsidRPr="0048240C">
        <w:rPr>
          <w:sz w:val="26"/>
          <w:szCs w:val="26"/>
        </w:rPr>
        <w:t xml:space="preserve">Essex, the </w:t>
      </w:r>
      <w:r w:rsidRPr="0048240C">
        <w:rPr>
          <w:sz w:val="26"/>
          <w:szCs w:val="26"/>
        </w:rPr>
        <w:t>VC’s pay has risen</w:t>
      </w:r>
      <w:r w:rsidR="004D3F4E" w:rsidRPr="0048240C">
        <w:rPr>
          <w:sz w:val="26"/>
          <w:szCs w:val="26"/>
        </w:rPr>
        <w:t xml:space="preserve"> 23.9% in real terms </w:t>
      </w:r>
      <w:r w:rsidR="00583616" w:rsidRPr="0048240C">
        <w:rPr>
          <w:sz w:val="26"/>
          <w:szCs w:val="26"/>
        </w:rPr>
        <w:t xml:space="preserve">(using RPI) </w:t>
      </w:r>
      <w:r w:rsidR="004D3F4E" w:rsidRPr="0048240C">
        <w:rPr>
          <w:sz w:val="26"/>
          <w:szCs w:val="26"/>
        </w:rPr>
        <w:t>since 2013</w:t>
      </w:r>
      <w:r w:rsidRPr="0048240C">
        <w:rPr>
          <w:sz w:val="26"/>
          <w:szCs w:val="26"/>
        </w:rPr>
        <w:t>.</w:t>
      </w:r>
      <w:r w:rsidR="00133F9A" w:rsidRPr="0048240C">
        <w:rPr>
          <w:rStyle w:val="FootnoteReference"/>
          <w:sz w:val="26"/>
          <w:szCs w:val="26"/>
        </w:rPr>
        <w:footnoteReference w:id="2"/>
      </w:r>
      <w:r w:rsidRPr="0048240C">
        <w:rPr>
          <w:sz w:val="26"/>
          <w:szCs w:val="26"/>
        </w:rPr>
        <w:t xml:space="preserve"> A small minority of empl</w:t>
      </w:r>
      <w:r w:rsidR="00133F9A" w:rsidRPr="0048240C">
        <w:rPr>
          <w:sz w:val="26"/>
          <w:szCs w:val="26"/>
        </w:rPr>
        <w:t>oyees at Essex receive</w:t>
      </w:r>
      <w:r w:rsidR="003B0523">
        <w:rPr>
          <w:sz w:val="26"/>
          <w:szCs w:val="26"/>
        </w:rPr>
        <w:t xml:space="preserve"> a</w:t>
      </w:r>
      <w:r w:rsidR="00133F9A" w:rsidRPr="0048240C">
        <w:rPr>
          <w:sz w:val="26"/>
          <w:szCs w:val="26"/>
        </w:rPr>
        <w:t xml:space="preserve"> </w:t>
      </w:r>
      <w:r w:rsidR="003B0523">
        <w:rPr>
          <w:sz w:val="26"/>
          <w:szCs w:val="26"/>
        </w:rPr>
        <w:t>‘market pay supplement’</w:t>
      </w:r>
      <w:r w:rsidRPr="0048240C">
        <w:rPr>
          <w:sz w:val="26"/>
          <w:szCs w:val="26"/>
        </w:rPr>
        <w:t>.</w:t>
      </w:r>
    </w:p>
    <w:p w:rsidR="003414BA" w:rsidRPr="0048240C" w:rsidRDefault="00DC2E97">
      <w:pPr>
        <w:spacing w:before="120"/>
        <w:jc w:val="both"/>
        <w:rPr>
          <w:sz w:val="26"/>
          <w:szCs w:val="26"/>
        </w:rPr>
      </w:pPr>
      <w:r w:rsidRPr="0048240C">
        <w:rPr>
          <w:b/>
          <w:sz w:val="26"/>
          <w:szCs w:val="26"/>
        </w:rPr>
        <w:t xml:space="preserve">The impact of the real-terms pay cut is exacerbated by threats to the USS defined-benefit pension. </w:t>
      </w:r>
      <w:r w:rsidRPr="0048240C">
        <w:rPr>
          <w:sz w:val="26"/>
          <w:szCs w:val="26"/>
        </w:rPr>
        <w:t>The current outlook on pensions is uncertain, with no consensus on the future of the scheme, and refusa</w:t>
      </w:r>
      <w:r w:rsidR="00ED51EA">
        <w:rPr>
          <w:sz w:val="26"/>
          <w:szCs w:val="26"/>
        </w:rPr>
        <w:t xml:space="preserve">l by USS to accept </w:t>
      </w:r>
      <w:r w:rsidRPr="0048240C">
        <w:rPr>
          <w:sz w:val="26"/>
          <w:szCs w:val="26"/>
        </w:rPr>
        <w:t>compelling expert criticisms of its valuation approach.</w:t>
      </w:r>
      <w:r w:rsidRPr="0048240C">
        <w:rPr>
          <w:sz w:val="26"/>
          <w:szCs w:val="26"/>
          <w:vertAlign w:val="superscript"/>
        </w:rPr>
        <w:footnoteReference w:id="3"/>
      </w:r>
      <w:r w:rsidR="00ED51EA">
        <w:rPr>
          <w:sz w:val="26"/>
          <w:szCs w:val="26"/>
        </w:rPr>
        <w:t xml:space="preserve"> A shift from the defined-</w:t>
      </w:r>
      <w:r w:rsidRPr="0048240C">
        <w:rPr>
          <w:sz w:val="26"/>
          <w:szCs w:val="26"/>
        </w:rPr>
        <w:t>benefit pension as it</w:t>
      </w:r>
      <w:r w:rsidR="00ED51EA">
        <w:rPr>
          <w:sz w:val="26"/>
          <w:szCs w:val="26"/>
        </w:rPr>
        <w:t xml:space="preserve"> existed in 2017 to the defined-</w:t>
      </w:r>
      <w:r w:rsidRPr="0048240C">
        <w:rPr>
          <w:sz w:val="26"/>
          <w:szCs w:val="26"/>
        </w:rPr>
        <w:t xml:space="preserve">contribution model last proposed by </w:t>
      </w:r>
      <w:r w:rsidR="00ED51EA">
        <w:rPr>
          <w:sz w:val="26"/>
          <w:szCs w:val="26"/>
        </w:rPr>
        <w:t>employers was estimated by UCU’s actuaries to entail a loss of approximately £200,000 in retirement</w:t>
      </w:r>
      <w:r w:rsidR="000E7058">
        <w:rPr>
          <w:sz w:val="26"/>
          <w:szCs w:val="26"/>
        </w:rPr>
        <w:t xml:space="preserve"> </w:t>
      </w:r>
      <w:r w:rsidRPr="0048240C">
        <w:rPr>
          <w:sz w:val="26"/>
          <w:szCs w:val="26"/>
        </w:rPr>
        <w:t>benefits for a typical new employee.</w:t>
      </w:r>
      <w:r w:rsidRPr="0048240C">
        <w:rPr>
          <w:sz w:val="26"/>
          <w:szCs w:val="26"/>
          <w:vertAlign w:val="superscript"/>
        </w:rPr>
        <w:footnoteReference w:id="4"/>
      </w:r>
      <w:r w:rsidRPr="0048240C">
        <w:rPr>
          <w:sz w:val="26"/>
          <w:szCs w:val="26"/>
        </w:rPr>
        <w:t xml:space="preserve"> </w:t>
      </w:r>
      <w:r w:rsidRPr="0048240C">
        <w:rPr>
          <w:b/>
          <w:sz w:val="26"/>
          <w:szCs w:val="26"/>
        </w:rPr>
        <w:t>Losses imposed by whatever reforms are made in future remain to be calculated. Between pay and pension cuts, careers in HE in the UK are becoming less and less attractive</w:t>
      </w:r>
      <w:r w:rsidRPr="0048240C">
        <w:rPr>
          <w:sz w:val="26"/>
          <w:szCs w:val="26"/>
        </w:rPr>
        <w:t>, particularly for students graduating with significant debt.</w:t>
      </w:r>
    </w:p>
    <w:p w:rsidR="003414BA" w:rsidRPr="0048240C" w:rsidRDefault="00DC2E97">
      <w:pPr>
        <w:spacing w:before="120"/>
        <w:jc w:val="both"/>
        <w:rPr>
          <w:b/>
          <w:sz w:val="26"/>
          <w:szCs w:val="26"/>
        </w:rPr>
      </w:pPr>
      <w:r w:rsidRPr="0048240C">
        <w:rPr>
          <w:noProof/>
          <w:sz w:val="26"/>
          <w:szCs w:val="26"/>
          <w:lang w:val="en-GB"/>
        </w:rPr>
        <w:drawing>
          <wp:anchor distT="114300" distB="114300" distL="114300" distR="114300" simplePos="0" relativeHeight="251660288" behindDoc="0" locked="0" layoutInCell="1" hidden="0" allowOverlap="1">
            <wp:simplePos x="0" y="0"/>
            <wp:positionH relativeFrom="column">
              <wp:align>left</wp:align>
            </wp:positionH>
            <wp:positionV relativeFrom="paragraph">
              <wp:posOffset>123825</wp:posOffset>
            </wp:positionV>
            <wp:extent cx="3277870" cy="213804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278231" cy="2138598"/>
                    </a:xfrm>
                    <a:prstGeom prst="rect">
                      <a:avLst/>
                    </a:prstGeom>
                    <a:ln/>
                  </pic:spPr>
                </pic:pic>
              </a:graphicData>
            </a:graphic>
            <wp14:sizeRelV relativeFrom="margin">
              <wp14:pctHeight>0</wp14:pctHeight>
            </wp14:sizeRelV>
          </wp:anchor>
        </w:drawing>
      </w:r>
      <w:r w:rsidRPr="0048240C">
        <w:rPr>
          <w:b/>
          <w:sz w:val="26"/>
          <w:szCs w:val="26"/>
        </w:rPr>
        <w:t xml:space="preserve">The 7.5% increase sought is modest. </w:t>
      </w:r>
      <w:r w:rsidRPr="0048240C">
        <w:rPr>
          <w:sz w:val="26"/>
          <w:szCs w:val="26"/>
        </w:rPr>
        <w:t xml:space="preserve">It recoups only some of the decline in real-terms pay and still leaves HE wage recovery short of that in the public sector. </w:t>
      </w:r>
    </w:p>
    <w:p w:rsidR="00F452C6" w:rsidRPr="0048240C" w:rsidRDefault="00DC2E97" w:rsidP="00F452C6">
      <w:pPr>
        <w:shd w:val="clear" w:color="auto" w:fill="FFFFFF"/>
        <w:spacing w:after="135"/>
        <w:rPr>
          <w:rFonts w:eastAsia="Times New Roman"/>
          <w:color w:val="212121"/>
          <w:sz w:val="26"/>
          <w:szCs w:val="26"/>
        </w:rPr>
      </w:pPr>
      <w:r w:rsidRPr="0048240C">
        <w:rPr>
          <w:b/>
          <w:sz w:val="26"/>
          <w:szCs w:val="26"/>
        </w:rPr>
        <w:t xml:space="preserve">This increase is affordable. </w:t>
      </w:r>
      <w:r w:rsidRPr="0048240C">
        <w:rPr>
          <w:sz w:val="26"/>
          <w:szCs w:val="26"/>
        </w:rPr>
        <w:t>Total staff costs have shrunk in recent years as a fraction of HE income, from 56.6% (2009–10) to 52.9% (2016–17).</w:t>
      </w:r>
      <w:r w:rsidRPr="0048240C">
        <w:rPr>
          <w:sz w:val="26"/>
          <w:szCs w:val="26"/>
          <w:vertAlign w:val="superscript"/>
        </w:rPr>
        <w:footnoteReference w:id="5"/>
      </w:r>
      <w:r w:rsidRPr="0048240C">
        <w:rPr>
          <w:sz w:val="26"/>
          <w:szCs w:val="26"/>
        </w:rPr>
        <w:t xml:space="preserve"> </w:t>
      </w:r>
      <w:r w:rsidR="00F3057F" w:rsidRPr="0048240C">
        <w:rPr>
          <w:sz w:val="26"/>
          <w:szCs w:val="26"/>
        </w:rPr>
        <w:t xml:space="preserve">At Essex, </w:t>
      </w:r>
      <w:r w:rsidR="00651FAD">
        <w:rPr>
          <w:sz w:val="26"/>
          <w:szCs w:val="26"/>
        </w:rPr>
        <w:t>staff costs were 54.4</w:t>
      </w:r>
      <w:r w:rsidR="00F452C6" w:rsidRPr="0048240C">
        <w:rPr>
          <w:sz w:val="26"/>
          <w:szCs w:val="26"/>
        </w:rPr>
        <w:t xml:space="preserve">% of total expenditure in 2016-17, which the Finance Committee reported to Council </w:t>
      </w:r>
      <w:r w:rsidR="00651FAD">
        <w:rPr>
          <w:sz w:val="26"/>
          <w:szCs w:val="26"/>
        </w:rPr>
        <w:t>is ‘</w:t>
      </w:r>
      <w:r w:rsidR="00F452C6" w:rsidRPr="0048240C">
        <w:rPr>
          <w:sz w:val="26"/>
          <w:szCs w:val="26"/>
        </w:rPr>
        <w:t>a low staff to operational costs ratio’.</w:t>
      </w:r>
      <w:r w:rsidR="00133F9A" w:rsidRPr="0048240C">
        <w:rPr>
          <w:rStyle w:val="FootnoteReference"/>
          <w:sz w:val="26"/>
          <w:szCs w:val="26"/>
        </w:rPr>
        <w:footnoteReference w:id="6"/>
      </w:r>
      <w:r w:rsidR="00133F9A" w:rsidRPr="0048240C">
        <w:rPr>
          <w:sz w:val="26"/>
          <w:szCs w:val="26"/>
        </w:rPr>
        <w:t xml:space="preserve">  </w:t>
      </w:r>
    </w:p>
    <w:p w:rsidR="003414BA" w:rsidRPr="0048240C" w:rsidRDefault="00DC2E97">
      <w:pPr>
        <w:spacing w:before="120"/>
        <w:jc w:val="both"/>
        <w:rPr>
          <w:sz w:val="26"/>
          <w:szCs w:val="26"/>
        </w:rPr>
      </w:pPr>
      <w:r w:rsidRPr="0048240C">
        <w:rPr>
          <w:sz w:val="26"/>
          <w:szCs w:val="26"/>
        </w:rPr>
        <w:t xml:space="preserve">Although the relation between pay and total staff costs is complicated by e.g. pension contributions, </w:t>
      </w:r>
      <w:r w:rsidR="006C47F0" w:rsidRPr="0048240C">
        <w:rPr>
          <w:noProof/>
          <w:sz w:val="26"/>
          <w:szCs w:val="26"/>
          <w:lang w:val="en-GB"/>
        </w:rPr>
        <w:drawing>
          <wp:anchor distT="114300" distB="114300" distL="114300" distR="114300" simplePos="0" relativeHeight="251661312" behindDoc="0" locked="0" layoutInCell="1" hidden="0" allowOverlap="1">
            <wp:simplePos x="0" y="0"/>
            <wp:positionH relativeFrom="column">
              <wp:align>left</wp:align>
            </wp:positionH>
            <wp:positionV relativeFrom="paragraph">
              <wp:posOffset>609600</wp:posOffset>
            </wp:positionV>
            <wp:extent cx="3238500" cy="2042795"/>
            <wp:effectExtent l="0" t="0" r="0" b="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3238500" cy="2043113"/>
                    </a:xfrm>
                    <a:prstGeom prst="rect">
                      <a:avLst/>
                    </a:prstGeom>
                    <a:ln/>
                  </pic:spPr>
                </pic:pic>
              </a:graphicData>
            </a:graphic>
            <wp14:sizeRelH relativeFrom="margin">
              <wp14:pctWidth>0</wp14:pctWidth>
            </wp14:sizeRelH>
            <wp14:sizeRelV relativeFrom="margin">
              <wp14:pctHeight>0</wp14:pctHeight>
            </wp14:sizeRelV>
          </wp:anchor>
        </w:drawing>
      </w:r>
      <w:r w:rsidRPr="0048240C">
        <w:rPr>
          <w:sz w:val="26"/>
          <w:szCs w:val="26"/>
        </w:rPr>
        <w:t xml:space="preserve">a 7.5% </w:t>
      </w:r>
      <w:r w:rsidR="00F7418E" w:rsidRPr="0048240C">
        <w:rPr>
          <w:sz w:val="26"/>
          <w:szCs w:val="26"/>
        </w:rPr>
        <w:t>i</w:t>
      </w:r>
      <w:r w:rsidRPr="0048240C">
        <w:rPr>
          <w:sz w:val="26"/>
          <w:szCs w:val="26"/>
        </w:rPr>
        <w:t>ncrease in staff costs would bring them back to 2009–10 levels.</w:t>
      </w:r>
    </w:p>
    <w:p w:rsidR="003414BA" w:rsidRPr="0048240C" w:rsidRDefault="00DC2E97">
      <w:pPr>
        <w:spacing w:before="120"/>
        <w:jc w:val="both"/>
        <w:rPr>
          <w:sz w:val="26"/>
          <w:szCs w:val="26"/>
        </w:rPr>
      </w:pPr>
      <w:r w:rsidRPr="0048240C">
        <w:rPr>
          <w:sz w:val="26"/>
          <w:szCs w:val="26"/>
        </w:rPr>
        <w:t>The last decade has seen massive growth in reserves across the sector, from £12.32 billion (2009–10) to £44.27 billion (2016–17).</w:t>
      </w:r>
      <w:r w:rsidRPr="0048240C">
        <w:rPr>
          <w:sz w:val="26"/>
          <w:szCs w:val="26"/>
          <w:vertAlign w:val="superscript"/>
        </w:rPr>
        <w:footnoteReference w:id="7"/>
      </w:r>
      <w:r w:rsidRPr="0048240C">
        <w:rPr>
          <w:sz w:val="26"/>
          <w:szCs w:val="26"/>
        </w:rPr>
        <w:t xml:space="preserve"> </w:t>
      </w:r>
      <w:r w:rsidR="00E26A28" w:rsidRPr="0048240C">
        <w:rPr>
          <w:sz w:val="26"/>
          <w:szCs w:val="26"/>
        </w:rPr>
        <w:t xml:space="preserve"> </w:t>
      </w:r>
      <w:r w:rsidRPr="0048240C">
        <w:rPr>
          <w:sz w:val="26"/>
          <w:szCs w:val="26"/>
        </w:rPr>
        <w:t xml:space="preserve">There is no doubt that funds are available. </w:t>
      </w:r>
      <w:r w:rsidR="000E7058">
        <w:rPr>
          <w:sz w:val="26"/>
          <w:szCs w:val="26"/>
        </w:rPr>
        <w:t xml:space="preserve"> </w:t>
      </w:r>
      <w:r w:rsidR="00583616" w:rsidRPr="0048240C">
        <w:rPr>
          <w:sz w:val="26"/>
          <w:szCs w:val="26"/>
        </w:rPr>
        <w:t>At Essex, reser</w:t>
      </w:r>
      <w:r w:rsidR="00B34EB9">
        <w:rPr>
          <w:sz w:val="26"/>
          <w:szCs w:val="26"/>
        </w:rPr>
        <w:t>ves of £239,449,000 were held</w:t>
      </w:r>
      <w:r w:rsidR="000E7058">
        <w:rPr>
          <w:sz w:val="26"/>
          <w:szCs w:val="26"/>
        </w:rPr>
        <w:t xml:space="preserve"> on </w:t>
      </w:r>
      <w:r w:rsidR="00583616" w:rsidRPr="0048240C">
        <w:rPr>
          <w:sz w:val="26"/>
          <w:szCs w:val="26"/>
        </w:rPr>
        <w:t>31 July 2018.  In recent years the University has enjoyed real income growth match</w:t>
      </w:r>
      <w:r w:rsidR="00F7418E" w:rsidRPr="0048240C">
        <w:rPr>
          <w:sz w:val="26"/>
          <w:szCs w:val="26"/>
        </w:rPr>
        <w:t>ing</w:t>
      </w:r>
      <w:r w:rsidR="00583616" w:rsidRPr="0048240C">
        <w:rPr>
          <w:sz w:val="26"/>
          <w:szCs w:val="26"/>
        </w:rPr>
        <w:t xml:space="preserve"> or exceed</w:t>
      </w:r>
      <w:r w:rsidR="00F7418E" w:rsidRPr="0048240C">
        <w:rPr>
          <w:sz w:val="26"/>
          <w:szCs w:val="26"/>
        </w:rPr>
        <w:t>ing</w:t>
      </w:r>
      <w:r w:rsidR="00583616" w:rsidRPr="0048240C">
        <w:rPr>
          <w:sz w:val="26"/>
          <w:szCs w:val="26"/>
        </w:rPr>
        <w:t xml:space="preserve"> many successful private </w:t>
      </w:r>
      <w:r w:rsidR="000E7058" w:rsidRPr="0048240C">
        <w:rPr>
          <w:noProof/>
          <w:sz w:val="26"/>
          <w:szCs w:val="26"/>
          <w:lang w:val="en-GB"/>
        </w:rPr>
        <w:drawing>
          <wp:anchor distT="114300" distB="114300" distL="114300" distR="114300" simplePos="0" relativeHeight="251662336" behindDoc="0" locked="0" layoutInCell="1" hidden="0" allowOverlap="1">
            <wp:simplePos x="0" y="0"/>
            <wp:positionH relativeFrom="column">
              <wp:align>left</wp:align>
            </wp:positionH>
            <wp:positionV relativeFrom="paragraph">
              <wp:posOffset>18616295</wp:posOffset>
            </wp:positionV>
            <wp:extent cx="3124200" cy="2247900"/>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124200" cy="2247900"/>
                    </a:xfrm>
                    <a:prstGeom prst="rect">
                      <a:avLst/>
                    </a:prstGeom>
                    <a:ln/>
                  </pic:spPr>
                </pic:pic>
              </a:graphicData>
            </a:graphic>
            <wp14:sizeRelH relativeFrom="margin">
              <wp14:pctWidth>0</wp14:pctWidth>
            </wp14:sizeRelH>
            <wp14:sizeRelV relativeFrom="margin">
              <wp14:pctHeight>0</wp14:pctHeight>
            </wp14:sizeRelV>
          </wp:anchor>
        </w:drawing>
      </w:r>
      <w:r w:rsidR="00583616" w:rsidRPr="0048240C">
        <w:rPr>
          <w:sz w:val="26"/>
          <w:szCs w:val="26"/>
        </w:rPr>
        <w:t xml:space="preserve">sector businesses, whilst limiting growth in key elements of its cost </w:t>
      </w:r>
      <w:r w:rsidR="00B34EB9">
        <w:rPr>
          <w:sz w:val="26"/>
          <w:szCs w:val="26"/>
        </w:rPr>
        <w:t xml:space="preserve">base (mainly wages). </w:t>
      </w:r>
      <w:r w:rsidR="00583616" w:rsidRPr="0048240C">
        <w:rPr>
          <w:sz w:val="26"/>
          <w:szCs w:val="26"/>
        </w:rPr>
        <w:t>Es</w:t>
      </w:r>
      <w:r w:rsidR="00B34EB9">
        <w:rPr>
          <w:sz w:val="26"/>
          <w:szCs w:val="26"/>
        </w:rPr>
        <w:t>sex University has been through</w:t>
      </w:r>
      <w:r w:rsidR="006C47F0">
        <w:rPr>
          <w:sz w:val="26"/>
          <w:szCs w:val="26"/>
        </w:rPr>
        <w:t xml:space="preserve"> </w:t>
      </w:r>
      <w:r w:rsidR="00B34EB9">
        <w:rPr>
          <w:sz w:val="26"/>
          <w:szCs w:val="26"/>
        </w:rPr>
        <w:t>a period of</w:t>
      </w:r>
      <w:r w:rsidR="00E26A28" w:rsidRPr="0048240C">
        <w:rPr>
          <w:sz w:val="26"/>
          <w:szCs w:val="26"/>
        </w:rPr>
        <w:t xml:space="preserve"> </w:t>
      </w:r>
      <w:proofErr w:type="spellStart"/>
      <w:r w:rsidR="00583616" w:rsidRPr="0048240C">
        <w:rPr>
          <w:sz w:val="26"/>
          <w:szCs w:val="26"/>
        </w:rPr>
        <w:t>favourable</w:t>
      </w:r>
      <w:proofErr w:type="spellEnd"/>
      <w:r w:rsidR="00583616" w:rsidRPr="0048240C">
        <w:rPr>
          <w:sz w:val="26"/>
          <w:szCs w:val="26"/>
        </w:rPr>
        <w:t xml:space="preserve"> financial circumstances for the institution, while </w:t>
      </w:r>
      <w:r w:rsidR="00F7418E" w:rsidRPr="0048240C">
        <w:rPr>
          <w:sz w:val="26"/>
          <w:szCs w:val="26"/>
        </w:rPr>
        <w:t>most</w:t>
      </w:r>
      <w:r w:rsidR="00583616" w:rsidRPr="0048240C">
        <w:rPr>
          <w:sz w:val="26"/>
          <w:szCs w:val="26"/>
        </w:rPr>
        <w:t xml:space="preserve"> of its employees have</w:t>
      </w:r>
      <w:r w:rsidR="00E26A28" w:rsidRPr="0048240C">
        <w:rPr>
          <w:sz w:val="26"/>
          <w:szCs w:val="26"/>
        </w:rPr>
        <w:t xml:space="preserve"> experienced a fiscal squeeze.</w:t>
      </w:r>
      <w:r w:rsidR="00E26A28" w:rsidRPr="0048240C">
        <w:rPr>
          <w:noProof/>
          <w:sz w:val="26"/>
          <w:szCs w:val="26"/>
          <w:lang w:val="en-GB"/>
        </w:rPr>
        <w:t xml:space="preserve"> </w:t>
      </w:r>
    </w:p>
    <w:p w:rsidR="003414BA" w:rsidRDefault="00DC2E97">
      <w:pPr>
        <w:spacing w:before="120"/>
        <w:jc w:val="both"/>
        <w:rPr>
          <w:sz w:val="26"/>
          <w:szCs w:val="26"/>
        </w:rPr>
      </w:pPr>
      <w:r w:rsidRPr="0048240C">
        <w:rPr>
          <w:sz w:val="26"/>
          <w:szCs w:val="26"/>
        </w:rPr>
        <w:t>Future conditions may be more challenging, and some other universities may be in a more difficult f</w:t>
      </w:r>
      <w:r w:rsidR="000260D6" w:rsidRPr="0048240C">
        <w:rPr>
          <w:sz w:val="26"/>
          <w:szCs w:val="26"/>
        </w:rPr>
        <w:t>inancial position than Essex</w:t>
      </w:r>
      <w:r w:rsidRPr="0048240C">
        <w:rPr>
          <w:sz w:val="26"/>
          <w:szCs w:val="26"/>
        </w:rPr>
        <w:t xml:space="preserve">. </w:t>
      </w:r>
      <w:r w:rsidR="00E26A28" w:rsidRPr="0048240C">
        <w:rPr>
          <w:sz w:val="26"/>
          <w:szCs w:val="26"/>
        </w:rPr>
        <w:t xml:space="preserve"> </w:t>
      </w:r>
      <w:r w:rsidRPr="0048240C">
        <w:rPr>
          <w:sz w:val="26"/>
          <w:szCs w:val="26"/>
        </w:rPr>
        <w:t xml:space="preserve">But this cannot be an excuse for failing to act on long-needed improvements to pay and conditions. </w:t>
      </w:r>
      <w:r w:rsidRPr="0048240C">
        <w:rPr>
          <w:b/>
          <w:sz w:val="26"/>
          <w:szCs w:val="26"/>
        </w:rPr>
        <w:t xml:space="preserve">What the sector cannot afford in the long term is to keep sacrificing staff pay and conditions. </w:t>
      </w:r>
      <w:r w:rsidRPr="0048240C">
        <w:rPr>
          <w:sz w:val="26"/>
          <w:szCs w:val="26"/>
        </w:rPr>
        <w:t xml:space="preserve">This will ultimately damage British higher education, by affecting the quality of teaching, </w:t>
      </w:r>
      <w:proofErr w:type="spellStart"/>
      <w:r w:rsidRPr="0048240C">
        <w:rPr>
          <w:sz w:val="26"/>
          <w:szCs w:val="26"/>
        </w:rPr>
        <w:t>calibre</w:t>
      </w:r>
      <w:proofErr w:type="spellEnd"/>
      <w:r w:rsidRPr="0048240C">
        <w:rPr>
          <w:sz w:val="26"/>
          <w:szCs w:val="26"/>
        </w:rPr>
        <w:t xml:space="preserve"> of research, and our ability to attract international students, staff and research funding. </w:t>
      </w:r>
    </w:p>
    <w:p w:rsidR="00B34EB9" w:rsidRPr="0048240C" w:rsidRDefault="00B34EB9">
      <w:pPr>
        <w:spacing w:before="120"/>
        <w:jc w:val="both"/>
        <w:rPr>
          <w:sz w:val="26"/>
          <w:szCs w:val="26"/>
        </w:rPr>
      </w:pPr>
    </w:p>
    <w:p w:rsidR="003414BA" w:rsidRPr="0048240C" w:rsidRDefault="00DC2E97">
      <w:pPr>
        <w:jc w:val="both"/>
        <w:rPr>
          <w:b/>
          <w:sz w:val="26"/>
          <w:szCs w:val="26"/>
        </w:rPr>
      </w:pPr>
      <w:r w:rsidRPr="0048240C">
        <w:rPr>
          <w:b/>
          <w:sz w:val="26"/>
          <w:szCs w:val="26"/>
        </w:rPr>
        <w:t>ADDRESSING EXCESSIVE WORKLOADS</w:t>
      </w:r>
    </w:p>
    <w:p w:rsidR="003414BA" w:rsidRPr="0048240C" w:rsidRDefault="00DC2E97">
      <w:pPr>
        <w:spacing w:before="120"/>
        <w:jc w:val="both"/>
        <w:rPr>
          <w:sz w:val="26"/>
          <w:szCs w:val="26"/>
        </w:rPr>
      </w:pPr>
      <w:r w:rsidRPr="0048240C">
        <w:rPr>
          <w:sz w:val="26"/>
          <w:szCs w:val="26"/>
        </w:rPr>
        <w:t xml:space="preserve">University staff work far more hours than </w:t>
      </w:r>
      <w:r w:rsidR="00F7418E" w:rsidRPr="0048240C">
        <w:rPr>
          <w:sz w:val="26"/>
          <w:szCs w:val="26"/>
        </w:rPr>
        <w:t>we’re</w:t>
      </w:r>
      <w:r w:rsidRPr="0048240C">
        <w:rPr>
          <w:sz w:val="26"/>
          <w:szCs w:val="26"/>
        </w:rPr>
        <w:t xml:space="preserve"> paid for. Workload is growing</w:t>
      </w:r>
      <w:r w:rsidR="00F7418E" w:rsidRPr="0048240C">
        <w:rPr>
          <w:sz w:val="26"/>
          <w:szCs w:val="26"/>
        </w:rPr>
        <w:t>.</w:t>
      </w:r>
      <w:r w:rsidRPr="0048240C">
        <w:rPr>
          <w:sz w:val="26"/>
          <w:szCs w:val="26"/>
        </w:rPr>
        <w:t xml:space="preserve"> </w:t>
      </w:r>
      <w:r w:rsidR="00F7418E" w:rsidRPr="0048240C">
        <w:rPr>
          <w:sz w:val="26"/>
          <w:szCs w:val="26"/>
        </w:rPr>
        <w:t>E</w:t>
      </w:r>
      <w:r w:rsidRPr="0048240C">
        <w:rPr>
          <w:sz w:val="26"/>
          <w:szCs w:val="26"/>
        </w:rPr>
        <w:t>xcessive workloads already take a toll on physical and mental health. In a 2018 THE survey, 38% of academic</w:t>
      </w:r>
      <w:r w:rsidR="00F7418E" w:rsidRPr="0048240C">
        <w:rPr>
          <w:sz w:val="26"/>
          <w:szCs w:val="26"/>
        </w:rPr>
        <w:t>s</w:t>
      </w:r>
      <w:r w:rsidRPr="0048240C">
        <w:rPr>
          <w:sz w:val="26"/>
          <w:szCs w:val="26"/>
        </w:rPr>
        <w:t xml:space="preserve"> reported working over </w:t>
      </w:r>
      <w:r w:rsidR="00F7418E" w:rsidRPr="0048240C">
        <w:rPr>
          <w:sz w:val="26"/>
          <w:szCs w:val="26"/>
        </w:rPr>
        <w:t xml:space="preserve">5 </w:t>
      </w:r>
      <w:r w:rsidRPr="0048240C">
        <w:rPr>
          <w:sz w:val="26"/>
          <w:szCs w:val="26"/>
        </w:rPr>
        <w:t>hours at weekends; 65% of academic-related staff said that their partner regarded the hours that they work as detrimental to a healthy family life.</w:t>
      </w:r>
      <w:r w:rsidRPr="0048240C">
        <w:rPr>
          <w:sz w:val="26"/>
          <w:szCs w:val="26"/>
          <w:vertAlign w:val="superscript"/>
        </w:rPr>
        <w:footnoteReference w:id="8"/>
      </w:r>
      <w:r w:rsidRPr="0048240C">
        <w:rPr>
          <w:sz w:val="26"/>
          <w:szCs w:val="26"/>
        </w:rPr>
        <w:t xml:space="preserve"> In a 2016 UCU national survey, 83% of academics reported the pace of work had increased over the past three years. </w:t>
      </w:r>
      <w:r w:rsidRPr="0048240C">
        <w:rPr>
          <w:b/>
          <w:sz w:val="26"/>
          <w:szCs w:val="26"/>
        </w:rPr>
        <w:t>Over 25% of all respondents stated that their workload was unmanageable</w:t>
      </w:r>
      <w:r w:rsidRPr="0048240C">
        <w:rPr>
          <w:sz w:val="26"/>
          <w:szCs w:val="26"/>
        </w:rPr>
        <w:t>.</w:t>
      </w:r>
      <w:r w:rsidRPr="0048240C">
        <w:rPr>
          <w:sz w:val="26"/>
          <w:szCs w:val="26"/>
          <w:vertAlign w:val="superscript"/>
        </w:rPr>
        <w:footnoteReference w:id="9"/>
      </w:r>
      <w:r w:rsidRPr="0048240C">
        <w:rPr>
          <w:sz w:val="26"/>
          <w:szCs w:val="26"/>
        </w:rPr>
        <w:t xml:space="preserve"> </w:t>
      </w:r>
    </w:p>
    <w:p w:rsidR="0048240C" w:rsidRPr="0048240C" w:rsidRDefault="00DC2E97">
      <w:pPr>
        <w:spacing w:before="120"/>
        <w:jc w:val="both"/>
        <w:rPr>
          <w:b/>
          <w:sz w:val="26"/>
          <w:szCs w:val="26"/>
        </w:rPr>
      </w:pPr>
      <w:r w:rsidRPr="0048240C">
        <w:rPr>
          <w:b/>
          <w:sz w:val="26"/>
          <w:szCs w:val="26"/>
        </w:rPr>
        <w:t>UCU considers workload to be a health and safety concern. Workload also ties into other damaging trends—precarity, low pay, and inequality.</w:t>
      </w:r>
      <w:r w:rsidRPr="0048240C">
        <w:rPr>
          <w:sz w:val="26"/>
          <w:szCs w:val="26"/>
        </w:rPr>
        <w:t xml:space="preserve"> </w:t>
      </w:r>
      <w:r w:rsidRPr="0048240C">
        <w:rPr>
          <w:color w:val="333333"/>
          <w:sz w:val="26"/>
          <w:szCs w:val="26"/>
          <w:highlight w:val="white"/>
        </w:rPr>
        <w:t>Extra hours squeezed out of staff are often driven by fears about job security, with women and minorities more likely to do the time-consuming, poorly-rewarded "invisible” work.</w:t>
      </w:r>
      <w:r w:rsidRPr="0048240C">
        <w:rPr>
          <w:sz w:val="26"/>
          <w:szCs w:val="26"/>
        </w:rPr>
        <w:t xml:space="preserve"> UCU</w:t>
      </w:r>
      <w:r w:rsidR="00F7418E" w:rsidRPr="0048240C">
        <w:rPr>
          <w:sz w:val="26"/>
          <w:szCs w:val="26"/>
        </w:rPr>
        <w:t xml:space="preserve"> Essex</w:t>
      </w:r>
      <w:r w:rsidRPr="0048240C">
        <w:rPr>
          <w:sz w:val="26"/>
          <w:szCs w:val="26"/>
        </w:rPr>
        <w:t xml:space="preserve"> is addressing these intersections through work on anti-</w:t>
      </w:r>
      <w:proofErr w:type="spellStart"/>
      <w:r w:rsidRPr="0048240C">
        <w:rPr>
          <w:sz w:val="26"/>
          <w:szCs w:val="26"/>
        </w:rPr>
        <w:t>casualisation</w:t>
      </w:r>
      <w:proofErr w:type="spellEnd"/>
      <w:r w:rsidRPr="0048240C">
        <w:rPr>
          <w:sz w:val="26"/>
          <w:szCs w:val="26"/>
        </w:rPr>
        <w:t xml:space="preserve"> and equality. </w:t>
      </w:r>
      <w:r w:rsidRPr="0048240C">
        <w:rPr>
          <w:b/>
          <w:sz w:val="26"/>
          <w:szCs w:val="26"/>
        </w:rPr>
        <w:t>The national claim</w:t>
      </w:r>
      <w:r w:rsidR="00651FAD">
        <w:rPr>
          <w:b/>
          <w:sz w:val="26"/>
          <w:szCs w:val="26"/>
        </w:rPr>
        <w:t xml:space="preserve"> </w:t>
      </w:r>
      <w:proofErr w:type="spellStart"/>
      <w:r w:rsidR="00651FAD">
        <w:rPr>
          <w:b/>
          <w:sz w:val="26"/>
          <w:szCs w:val="26"/>
        </w:rPr>
        <w:t>emphasis</w:t>
      </w:r>
      <w:r w:rsidRPr="0048240C">
        <w:rPr>
          <w:b/>
          <w:sz w:val="26"/>
          <w:szCs w:val="26"/>
        </w:rPr>
        <w:t>es</w:t>
      </w:r>
      <w:proofErr w:type="spellEnd"/>
      <w:r w:rsidRPr="0048240C">
        <w:rPr>
          <w:b/>
          <w:sz w:val="26"/>
          <w:szCs w:val="26"/>
        </w:rPr>
        <w:t xml:space="preserve"> excessive workloads as a justification for the pay </w:t>
      </w:r>
      <w:proofErr w:type="gramStart"/>
      <w:r w:rsidRPr="0048240C">
        <w:rPr>
          <w:b/>
          <w:sz w:val="26"/>
          <w:szCs w:val="26"/>
        </w:rPr>
        <w:t>demand, and</w:t>
      </w:r>
      <w:proofErr w:type="gramEnd"/>
      <w:r w:rsidRPr="0048240C">
        <w:rPr>
          <w:b/>
          <w:sz w:val="26"/>
          <w:szCs w:val="26"/>
        </w:rPr>
        <w:t xml:space="preserve"> puts the issue on the agenda for coordinated action.</w:t>
      </w:r>
    </w:p>
    <w:p w:rsidR="003414BA" w:rsidRPr="0048240C" w:rsidRDefault="00DC2E97" w:rsidP="00567A6B">
      <w:pPr>
        <w:spacing w:before="120"/>
        <w:jc w:val="both"/>
        <w:rPr>
          <w:b/>
          <w:sz w:val="26"/>
          <w:szCs w:val="26"/>
        </w:rPr>
      </w:pPr>
      <w:r w:rsidRPr="0048240C">
        <w:rPr>
          <w:b/>
          <w:sz w:val="26"/>
          <w:szCs w:val="26"/>
        </w:rPr>
        <w:t>CLOSING THE GENDER PAY GAP</w:t>
      </w:r>
      <w:r w:rsidR="00ED51EA">
        <w:rPr>
          <w:b/>
          <w:sz w:val="26"/>
          <w:szCs w:val="26"/>
        </w:rPr>
        <w:t xml:space="preserve"> AT ESSEX (Yes, we still have one even though THE</w:t>
      </w:r>
      <w:r w:rsidR="00ED51EA">
        <w:rPr>
          <w:rStyle w:val="FootnoteReference"/>
          <w:b/>
          <w:sz w:val="26"/>
          <w:szCs w:val="26"/>
        </w:rPr>
        <w:footnoteReference w:id="10"/>
      </w:r>
      <w:r w:rsidR="00ED51EA">
        <w:rPr>
          <w:b/>
          <w:sz w:val="26"/>
          <w:szCs w:val="26"/>
        </w:rPr>
        <w:t xml:space="preserve"> seems to think we don’t!)</w:t>
      </w:r>
    </w:p>
    <w:p w:rsidR="00E26A28" w:rsidRPr="0048240C" w:rsidRDefault="00DC2E97" w:rsidP="00567A6B">
      <w:pPr>
        <w:jc w:val="both"/>
        <w:rPr>
          <w:sz w:val="26"/>
          <w:szCs w:val="26"/>
        </w:rPr>
      </w:pPr>
      <w:r w:rsidRPr="0048240C">
        <w:rPr>
          <w:sz w:val="26"/>
          <w:szCs w:val="26"/>
        </w:rPr>
        <w:t>Across the sector, the gender pay gap stands at around 12%.</w:t>
      </w:r>
      <w:r w:rsidRPr="0048240C">
        <w:rPr>
          <w:sz w:val="26"/>
          <w:szCs w:val="26"/>
          <w:vertAlign w:val="superscript"/>
        </w:rPr>
        <w:footnoteReference w:id="11"/>
      </w:r>
      <w:r w:rsidRPr="0048240C">
        <w:rPr>
          <w:sz w:val="26"/>
          <w:szCs w:val="26"/>
        </w:rPr>
        <w:t xml:space="preserve"> </w:t>
      </w:r>
      <w:r w:rsidR="00E26A28" w:rsidRPr="0048240C">
        <w:rPr>
          <w:sz w:val="26"/>
          <w:szCs w:val="26"/>
        </w:rPr>
        <w:t xml:space="preserve"> At Essex</w:t>
      </w:r>
      <w:r w:rsidR="0024052B" w:rsidRPr="0048240C">
        <w:rPr>
          <w:sz w:val="26"/>
          <w:szCs w:val="26"/>
        </w:rPr>
        <w:t xml:space="preserve"> the picture is worse.  D</w:t>
      </w:r>
      <w:r w:rsidR="00E26A28" w:rsidRPr="0048240C">
        <w:rPr>
          <w:sz w:val="26"/>
          <w:szCs w:val="26"/>
        </w:rPr>
        <w:t>espite the much-lauded one-off payment to female professors in 2016,</w:t>
      </w:r>
      <w:r w:rsidR="00E26A28" w:rsidRPr="0048240C">
        <w:rPr>
          <w:rStyle w:val="FootnoteReference"/>
          <w:sz w:val="26"/>
          <w:szCs w:val="26"/>
        </w:rPr>
        <w:footnoteReference w:id="12"/>
      </w:r>
      <w:r w:rsidR="00E26A28" w:rsidRPr="0048240C">
        <w:rPr>
          <w:sz w:val="26"/>
          <w:szCs w:val="26"/>
        </w:rPr>
        <w:t xml:space="preserve"> which removed the gender pay gap for that small sector of our academic community, the picture across the campus in general is not so positive.  As of March 2018, the median gender pay gap stood at 18.6% and the mean GPG at 17.6%</w:t>
      </w:r>
      <w:r w:rsidR="00E26A28" w:rsidRPr="0048240C">
        <w:rPr>
          <w:rStyle w:val="FootnoteReference"/>
          <w:sz w:val="26"/>
          <w:szCs w:val="26"/>
        </w:rPr>
        <w:footnoteReference w:id="13"/>
      </w:r>
      <w:r w:rsidR="00E26A28" w:rsidRPr="0048240C">
        <w:rPr>
          <w:sz w:val="26"/>
          <w:szCs w:val="26"/>
        </w:rPr>
        <w:t xml:space="preserve"> (against the sector average of 12.2% and 12.0%</w:t>
      </w:r>
      <w:r w:rsidR="00E26A28" w:rsidRPr="0048240C">
        <w:rPr>
          <w:rStyle w:val="FootnoteReference"/>
          <w:sz w:val="26"/>
          <w:szCs w:val="26"/>
        </w:rPr>
        <w:footnoteReference w:id="14"/>
      </w:r>
      <w:r w:rsidR="00E26A28" w:rsidRPr="0048240C">
        <w:rPr>
          <w:sz w:val="26"/>
          <w:szCs w:val="26"/>
        </w:rPr>
        <w:t xml:space="preserve"> respectively)</w:t>
      </w:r>
      <w:r w:rsidR="0024052B" w:rsidRPr="0048240C">
        <w:rPr>
          <w:sz w:val="26"/>
          <w:szCs w:val="26"/>
        </w:rPr>
        <w:t xml:space="preserve">.  Removing the gap in pay between male and female professors was relatively easy in comparison to the complexities fueling the continuing Gender Pay Gap at </w:t>
      </w:r>
      <w:r w:rsidR="00651FAD">
        <w:rPr>
          <w:sz w:val="26"/>
          <w:szCs w:val="26"/>
        </w:rPr>
        <w:t xml:space="preserve">Essex.  Essex </w:t>
      </w:r>
      <w:r w:rsidR="0024052B" w:rsidRPr="0048240C">
        <w:rPr>
          <w:sz w:val="26"/>
          <w:szCs w:val="26"/>
        </w:rPr>
        <w:t xml:space="preserve">UCU is committed to ensuring that the university does not lose sight of the need to tackle this form of inequality, however difficult and complicated eradication may be.  </w:t>
      </w:r>
    </w:p>
    <w:p w:rsidR="003414BA" w:rsidRPr="0048240C" w:rsidRDefault="003414BA">
      <w:pPr>
        <w:spacing w:before="120"/>
        <w:jc w:val="both"/>
        <w:rPr>
          <w:sz w:val="26"/>
          <w:szCs w:val="26"/>
        </w:rPr>
      </w:pPr>
    </w:p>
    <w:p w:rsidR="003414BA" w:rsidRPr="0048240C" w:rsidRDefault="003414BA">
      <w:pPr>
        <w:spacing w:before="120"/>
        <w:jc w:val="both"/>
        <w:rPr>
          <w:sz w:val="26"/>
          <w:szCs w:val="26"/>
        </w:rPr>
      </w:pPr>
      <w:bookmarkStart w:id="1" w:name="_gjdgxs" w:colFirst="0" w:colLast="0"/>
      <w:bookmarkEnd w:id="1"/>
    </w:p>
    <w:tbl>
      <w:tblPr>
        <w:tblStyle w:val="a0"/>
        <w:tblW w:w="10034" w:type="dxa"/>
        <w:tblInd w:w="99" w:type="dxa"/>
        <w:tblBorders>
          <w:top w:val="single" w:sz="18" w:space="0" w:color="CC0000"/>
          <w:left w:val="single" w:sz="18" w:space="0" w:color="CC0000"/>
          <w:bottom w:val="single" w:sz="18" w:space="0" w:color="CC0000"/>
          <w:right w:val="single" w:sz="18" w:space="0" w:color="CC0000"/>
          <w:insideH w:val="single" w:sz="18" w:space="0" w:color="CC0000"/>
          <w:insideV w:val="single" w:sz="18" w:space="0" w:color="CC0000"/>
        </w:tblBorders>
        <w:tblLayout w:type="fixed"/>
        <w:tblLook w:val="0600" w:firstRow="0" w:lastRow="0" w:firstColumn="0" w:lastColumn="0" w:noHBand="1" w:noVBand="1"/>
      </w:tblPr>
      <w:tblGrid>
        <w:gridCol w:w="10034"/>
      </w:tblGrid>
      <w:tr w:rsidR="003414BA" w:rsidRPr="0048240C">
        <w:tc>
          <w:tcPr>
            <w:tcW w:w="10034" w:type="dxa"/>
            <w:shd w:val="clear" w:color="auto" w:fill="auto"/>
            <w:tcMar>
              <w:top w:w="99" w:type="dxa"/>
              <w:left w:w="99" w:type="dxa"/>
              <w:bottom w:w="99" w:type="dxa"/>
              <w:right w:w="99" w:type="dxa"/>
            </w:tcMar>
          </w:tcPr>
          <w:p w:rsidR="003414BA" w:rsidRPr="0048240C" w:rsidRDefault="00DC2E97">
            <w:pPr>
              <w:jc w:val="both"/>
              <w:rPr>
                <w:sz w:val="26"/>
                <w:szCs w:val="26"/>
              </w:rPr>
            </w:pPr>
            <w:r w:rsidRPr="0048240C">
              <w:rPr>
                <w:b/>
                <w:sz w:val="26"/>
                <w:szCs w:val="26"/>
              </w:rPr>
              <w:t xml:space="preserve">The national claim builds the foundations of a stronger, fairer university. We’re urging members to </w:t>
            </w:r>
            <w:proofErr w:type="gramStart"/>
            <w:r w:rsidRPr="0048240C">
              <w:rPr>
                <w:b/>
                <w:sz w:val="26"/>
                <w:szCs w:val="26"/>
              </w:rPr>
              <w:t>take action</w:t>
            </w:r>
            <w:proofErr w:type="gramEnd"/>
            <w:r w:rsidRPr="0048240C">
              <w:rPr>
                <w:b/>
                <w:sz w:val="26"/>
                <w:szCs w:val="26"/>
              </w:rPr>
              <w:t xml:space="preserve"> in </w:t>
            </w:r>
            <w:proofErr w:type="spellStart"/>
            <w:r w:rsidRPr="0048240C">
              <w:rPr>
                <w:b/>
                <w:sz w:val="26"/>
                <w:szCs w:val="26"/>
              </w:rPr>
              <w:t>defence</w:t>
            </w:r>
            <w:proofErr w:type="spellEnd"/>
            <w:r w:rsidRPr="0048240C">
              <w:rPr>
                <w:b/>
                <w:sz w:val="26"/>
                <w:szCs w:val="26"/>
              </w:rPr>
              <w:t xml:space="preserve"> of their own interests, but also for their colleagues, for students, and for the future of the sector. Talk with your colleagues about the ballot. And please</w:t>
            </w:r>
            <w:r w:rsidR="00F7418E" w:rsidRPr="0048240C">
              <w:rPr>
                <w:b/>
                <w:sz w:val="26"/>
                <w:szCs w:val="26"/>
              </w:rPr>
              <w:t xml:space="preserve"> </w:t>
            </w:r>
            <w:r w:rsidRPr="0048240C">
              <w:rPr>
                <w:b/>
                <w:sz w:val="26"/>
                <w:szCs w:val="26"/>
              </w:rPr>
              <w:t>–</w:t>
            </w:r>
            <w:r w:rsidR="00F7418E" w:rsidRPr="0048240C">
              <w:rPr>
                <w:b/>
                <w:sz w:val="26"/>
                <w:szCs w:val="26"/>
              </w:rPr>
              <w:t xml:space="preserve"> USE YOUR VOTE</w:t>
            </w:r>
            <w:r w:rsidRPr="0048240C">
              <w:rPr>
                <w:b/>
                <w:sz w:val="26"/>
                <w:szCs w:val="26"/>
              </w:rPr>
              <w:t>.</w:t>
            </w:r>
          </w:p>
        </w:tc>
      </w:tr>
    </w:tbl>
    <w:p w:rsidR="003414BA" w:rsidRPr="0048240C" w:rsidRDefault="003414BA">
      <w:pPr>
        <w:spacing w:before="120"/>
        <w:jc w:val="both"/>
        <w:rPr>
          <w:sz w:val="26"/>
          <w:szCs w:val="26"/>
        </w:rPr>
      </w:pPr>
      <w:bookmarkStart w:id="2" w:name="_fo9pyekxp9qq" w:colFirst="0" w:colLast="0"/>
      <w:bookmarkEnd w:id="2"/>
    </w:p>
    <w:sectPr w:rsidR="003414BA" w:rsidRPr="0048240C">
      <w:footerReference w:type="default" r:id="rId13"/>
      <w:footerReference w:type="first" r:id="rId14"/>
      <w:pgSz w:w="11906" w:h="16838"/>
      <w:pgMar w:top="547" w:right="792" w:bottom="806"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789" w:rsidRDefault="00EE2789">
      <w:r>
        <w:separator/>
      </w:r>
    </w:p>
  </w:endnote>
  <w:endnote w:type="continuationSeparator" w:id="0">
    <w:p w:rsidR="00EE2789" w:rsidRDefault="00EE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4BA" w:rsidRDefault="003414BA">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4BA" w:rsidRDefault="00DC2E97">
    <w:pPr>
      <w:jc w:val="center"/>
    </w:pPr>
    <w:r>
      <w:rPr>
        <w:b/>
        <w:sz w:val="22"/>
        <w:szCs w:val="22"/>
      </w:rPr>
      <w:t>Get in touch:</w:t>
    </w:r>
    <w:r w:rsidR="00F7418E">
      <w:rPr>
        <w:b/>
        <w:sz w:val="22"/>
        <w:szCs w:val="22"/>
      </w:rPr>
      <w:t xml:space="preserve"> </w:t>
    </w:r>
    <w:hyperlink r:id="rId1" w:history="1">
      <w:r w:rsidR="00F7418E" w:rsidRPr="00F7418E">
        <w:rPr>
          <w:rStyle w:val="Hyperlink"/>
          <w:b/>
          <w:sz w:val="22"/>
          <w:szCs w:val="22"/>
        </w:rPr>
        <w:t>ucu@essex.ac.uk</w:t>
      </w:r>
    </w:hyperlink>
    <w:r>
      <w:rPr>
        <w:sz w:val="22"/>
        <w:szCs w:val="22"/>
      </w:rPr>
      <w:t xml:space="preserve">  •   </w:t>
    </w:r>
    <w:r w:rsidRPr="00567A6B">
      <w:rPr>
        <w:b/>
        <w:sz w:val="22"/>
        <w:szCs w:val="22"/>
      </w:rPr>
      <w:t>Twitter @</w:t>
    </w:r>
    <w:proofErr w:type="spellStart"/>
    <w:r w:rsidRPr="00567A6B">
      <w:rPr>
        <w:b/>
        <w:sz w:val="22"/>
        <w:szCs w:val="22"/>
      </w:rPr>
      <w:t>UCU</w:t>
    </w:r>
    <w:r w:rsidR="00F80AEC" w:rsidRPr="00567A6B">
      <w:rPr>
        <w:b/>
        <w:sz w:val="22"/>
        <w:szCs w:val="22"/>
      </w:rPr>
      <w:t>Essex</w:t>
    </w:r>
    <w:proofErr w:type="spellEnd"/>
    <w:r w:rsidRPr="00567A6B">
      <w:rPr>
        <w:b/>
        <w:sz w:val="22"/>
        <w:szCs w:val="22"/>
      </w:rPr>
      <w:t xml:space="preserve">   •    </w:t>
    </w:r>
    <w:r w:rsidR="00F7418E" w:rsidRPr="00567A6B">
      <w:rPr>
        <w:b/>
      </w:rPr>
      <w:t xml:space="preserve"> </w:t>
    </w:r>
    <w:r w:rsidR="00F7418E" w:rsidRPr="00567A6B">
      <w:rPr>
        <w:b/>
        <w:color w:val="1155CC"/>
        <w:sz w:val="22"/>
        <w:szCs w:val="22"/>
        <w:u w:val="single"/>
      </w:rPr>
      <w:t>http://www.ucu.essex.ac.uk/</w:t>
    </w:r>
    <w:r>
      <w:rPr>
        <w:sz w:val="22"/>
        <w:szCs w:val="22"/>
      </w:rPr>
      <w:t xml:space="preserve">     </w:t>
    </w:r>
    <w:r>
      <w:t xml:space="preserve">                                                                   </w:t>
    </w:r>
  </w:p>
  <w:p w:rsidR="003414BA" w:rsidRDefault="003414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789" w:rsidRDefault="00EE2789">
      <w:r>
        <w:separator/>
      </w:r>
    </w:p>
  </w:footnote>
  <w:footnote w:type="continuationSeparator" w:id="0">
    <w:p w:rsidR="00EE2789" w:rsidRDefault="00EE2789">
      <w:r>
        <w:continuationSeparator/>
      </w:r>
    </w:p>
  </w:footnote>
  <w:footnote w:id="1">
    <w:p w:rsidR="003414BA" w:rsidRPr="00651FAD" w:rsidRDefault="00DC2E97">
      <w:pPr>
        <w:rPr>
          <w:sz w:val="18"/>
          <w:szCs w:val="18"/>
        </w:rPr>
      </w:pPr>
      <w:r w:rsidRPr="00651FAD">
        <w:rPr>
          <w:sz w:val="18"/>
          <w:szCs w:val="18"/>
          <w:vertAlign w:val="superscript"/>
        </w:rPr>
        <w:footnoteRef/>
      </w:r>
      <w:r w:rsidRPr="00651FAD">
        <w:rPr>
          <w:sz w:val="18"/>
          <w:szCs w:val="18"/>
        </w:rPr>
        <w:t xml:space="preserve"> HESA data, 2016–17, https://www.hesa.ac.uk/news/18-01-2018/sfr248-higher-education-staff-statistics.</w:t>
      </w:r>
    </w:p>
  </w:footnote>
  <w:footnote w:id="2">
    <w:p w:rsidR="00133F9A" w:rsidRPr="00651FAD" w:rsidRDefault="00133F9A">
      <w:pPr>
        <w:pStyle w:val="FootnoteText"/>
        <w:rPr>
          <w:sz w:val="18"/>
          <w:szCs w:val="18"/>
          <w:lang w:val="en-GB"/>
        </w:rPr>
      </w:pPr>
      <w:r w:rsidRPr="00651FAD">
        <w:rPr>
          <w:rStyle w:val="FootnoteReference"/>
          <w:sz w:val="18"/>
          <w:szCs w:val="18"/>
        </w:rPr>
        <w:footnoteRef/>
      </w:r>
      <w:r w:rsidRPr="00651FAD">
        <w:rPr>
          <w:sz w:val="18"/>
          <w:szCs w:val="18"/>
        </w:rPr>
        <w:t xml:space="preserve"> </w:t>
      </w:r>
      <w:r w:rsidRPr="00651FAD">
        <w:rPr>
          <w:sz w:val="18"/>
          <w:szCs w:val="18"/>
          <w:lang w:val="en-GB"/>
        </w:rPr>
        <w:t xml:space="preserve">In the Essex 2012-13 accounts the VC’s remuneration package was published as £263,300.  This grew to £378,100 in the 2017-18 accounts.  </w:t>
      </w:r>
      <w:r w:rsidR="00583616" w:rsidRPr="00651FAD">
        <w:rPr>
          <w:sz w:val="18"/>
          <w:szCs w:val="18"/>
          <w:lang w:val="en-GB"/>
        </w:rPr>
        <w:t>(Using an online inflation calculator which concluded that the RPI effect equated to 15.9%)</w:t>
      </w:r>
    </w:p>
  </w:footnote>
  <w:footnote w:id="3">
    <w:p w:rsidR="003414BA" w:rsidRPr="00651FAD" w:rsidRDefault="00DC2E97">
      <w:pPr>
        <w:pBdr>
          <w:top w:val="nil"/>
          <w:left w:val="nil"/>
          <w:bottom w:val="nil"/>
          <w:right w:val="nil"/>
          <w:between w:val="nil"/>
        </w:pBdr>
        <w:rPr>
          <w:color w:val="000000"/>
          <w:sz w:val="18"/>
          <w:szCs w:val="18"/>
        </w:rPr>
      </w:pPr>
      <w:r w:rsidRPr="00651FAD">
        <w:rPr>
          <w:sz w:val="18"/>
          <w:szCs w:val="18"/>
          <w:vertAlign w:val="superscript"/>
        </w:rPr>
        <w:footnoteRef/>
      </w:r>
      <w:r w:rsidRPr="00651FAD">
        <w:rPr>
          <w:color w:val="000000"/>
          <w:sz w:val="18"/>
          <w:szCs w:val="18"/>
        </w:rPr>
        <w:t xml:space="preserve"> http://www.ussjep.org.uk/files/2018/09/report-of-the-joint-expert-panel.pdf.</w:t>
      </w:r>
    </w:p>
  </w:footnote>
  <w:footnote w:id="4">
    <w:p w:rsidR="003414BA" w:rsidRPr="00651FAD" w:rsidRDefault="00DC2E97">
      <w:pPr>
        <w:pBdr>
          <w:top w:val="nil"/>
          <w:left w:val="nil"/>
          <w:bottom w:val="nil"/>
          <w:right w:val="nil"/>
          <w:between w:val="nil"/>
        </w:pBdr>
        <w:rPr>
          <w:color w:val="000000"/>
          <w:sz w:val="18"/>
          <w:szCs w:val="18"/>
        </w:rPr>
      </w:pPr>
      <w:r w:rsidRPr="00651FAD">
        <w:rPr>
          <w:sz w:val="18"/>
          <w:szCs w:val="18"/>
          <w:vertAlign w:val="superscript"/>
        </w:rPr>
        <w:footnoteRef/>
      </w:r>
      <w:r w:rsidRPr="00651FAD">
        <w:rPr>
          <w:color w:val="000000"/>
          <w:sz w:val="18"/>
          <w:szCs w:val="18"/>
        </w:rPr>
        <w:t xml:space="preserve"> https://www.ucu.org.uk/media/8916/TPS--USS-no-DB-comparison-First-Actuarial-29-Nov-17/pdf/firstacturial_ussvtps_nodb_29nov17.pdf.</w:t>
      </w:r>
    </w:p>
  </w:footnote>
  <w:footnote w:id="5">
    <w:p w:rsidR="003414BA" w:rsidRPr="00651FAD" w:rsidRDefault="00DC2E97">
      <w:pPr>
        <w:pBdr>
          <w:top w:val="nil"/>
          <w:left w:val="nil"/>
          <w:bottom w:val="nil"/>
          <w:right w:val="nil"/>
          <w:between w:val="nil"/>
        </w:pBdr>
        <w:rPr>
          <w:color w:val="000000"/>
          <w:sz w:val="18"/>
          <w:szCs w:val="18"/>
        </w:rPr>
      </w:pPr>
      <w:r w:rsidRPr="00651FAD">
        <w:rPr>
          <w:sz w:val="18"/>
          <w:szCs w:val="18"/>
          <w:vertAlign w:val="superscript"/>
        </w:rPr>
        <w:footnoteRef/>
      </w:r>
      <w:r w:rsidRPr="00651FAD">
        <w:rPr>
          <w:color w:val="000000"/>
          <w:sz w:val="18"/>
          <w:szCs w:val="18"/>
        </w:rPr>
        <w:t xml:space="preserve"> HESA Finance Plus 2016–17 dataset (March 2018). </w:t>
      </w:r>
    </w:p>
  </w:footnote>
  <w:footnote w:id="6">
    <w:p w:rsidR="00133F9A" w:rsidRPr="00651FAD" w:rsidRDefault="00133F9A">
      <w:pPr>
        <w:pStyle w:val="FootnoteText"/>
        <w:rPr>
          <w:sz w:val="18"/>
          <w:szCs w:val="18"/>
          <w:lang w:val="en-GB"/>
        </w:rPr>
      </w:pPr>
      <w:r w:rsidRPr="00651FAD">
        <w:rPr>
          <w:rStyle w:val="FootnoteReference"/>
          <w:sz w:val="18"/>
          <w:szCs w:val="18"/>
        </w:rPr>
        <w:footnoteRef/>
      </w:r>
      <w:r w:rsidRPr="00651FAD">
        <w:rPr>
          <w:sz w:val="18"/>
          <w:szCs w:val="18"/>
        </w:rPr>
        <w:t xml:space="preserve"> </w:t>
      </w:r>
      <w:r w:rsidRPr="00651FAD">
        <w:rPr>
          <w:sz w:val="18"/>
          <w:szCs w:val="18"/>
          <w:lang w:val="en-GB"/>
        </w:rPr>
        <w:t>Essex University, ‘Top Lines’, Issue 10, Friday 6 July 2018.</w:t>
      </w:r>
    </w:p>
  </w:footnote>
  <w:footnote w:id="7">
    <w:p w:rsidR="003414BA" w:rsidRPr="00651FAD" w:rsidRDefault="00DC2E97">
      <w:pPr>
        <w:pBdr>
          <w:top w:val="nil"/>
          <w:left w:val="nil"/>
          <w:bottom w:val="nil"/>
          <w:right w:val="nil"/>
          <w:between w:val="nil"/>
        </w:pBdr>
        <w:rPr>
          <w:b/>
          <w:color w:val="000000"/>
          <w:sz w:val="18"/>
          <w:szCs w:val="18"/>
        </w:rPr>
      </w:pPr>
      <w:r w:rsidRPr="00651FAD">
        <w:rPr>
          <w:sz w:val="18"/>
          <w:szCs w:val="18"/>
          <w:vertAlign w:val="superscript"/>
        </w:rPr>
        <w:footnoteRef/>
      </w:r>
      <w:r w:rsidRPr="00651FAD">
        <w:rPr>
          <w:color w:val="000000"/>
          <w:sz w:val="18"/>
          <w:szCs w:val="18"/>
        </w:rPr>
        <w:t xml:space="preserve"> HESA Finance Plus 2016–17 dataset (March 2018).</w:t>
      </w:r>
    </w:p>
  </w:footnote>
  <w:footnote w:id="8">
    <w:p w:rsidR="003414BA" w:rsidRPr="00651FAD" w:rsidRDefault="00DC2E97">
      <w:pPr>
        <w:pBdr>
          <w:top w:val="nil"/>
          <w:left w:val="nil"/>
          <w:bottom w:val="nil"/>
          <w:right w:val="nil"/>
          <w:between w:val="nil"/>
        </w:pBdr>
        <w:rPr>
          <w:color w:val="000000"/>
          <w:sz w:val="18"/>
          <w:szCs w:val="18"/>
        </w:rPr>
      </w:pPr>
      <w:r w:rsidRPr="00651FAD">
        <w:rPr>
          <w:sz w:val="18"/>
          <w:szCs w:val="18"/>
          <w:vertAlign w:val="superscript"/>
        </w:rPr>
        <w:footnoteRef/>
      </w:r>
      <w:r w:rsidRPr="00651FAD">
        <w:rPr>
          <w:color w:val="000000"/>
          <w:sz w:val="18"/>
          <w:szCs w:val="18"/>
        </w:rPr>
        <w:t xml:space="preserve"> Ellie Bothwell, ‘Work-Life Balance Survey 2018: Long Hours Take Their Toll on Academics’, </w:t>
      </w:r>
      <w:r w:rsidRPr="00651FAD">
        <w:rPr>
          <w:i/>
          <w:color w:val="000000"/>
          <w:sz w:val="18"/>
          <w:szCs w:val="18"/>
        </w:rPr>
        <w:t>THES</w:t>
      </w:r>
      <w:r w:rsidRPr="00651FAD">
        <w:rPr>
          <w:color w:val="000000"/>
          <w:sz w:val="18"/>
          <w:szCs w:val="18"/>
        </w:rPr>
        <w:t>, 8 Feb 2018</w:t>
      </w:r>
      <w:r w:rsidRPr="00651FAD">
        <w:rPr>
          <w:sz w:val="18"/>
          <w:szCs w:val="18"/>
        </w:rPr>
        <w:t xml:space="preserve"> </w:t>
      </w:r>
      <w:r w:rsidRPr="00651FAD">
        <w:rPr>
          <w:color w:val="000000"/>
          <w:sz w:val="18"/>
          <w:szCs w:val="18"/>
        </w:rPr>
        <w:t>(https://www.timeshighereducation.com/features/work-life-balance-survey-2018-long-hours-take-their-toll-academics).</w:t>
      </w:r>
    </w:p>
  </w:footnote>
  <w:footnote w:id="9">
    <w:p w:rsidR="003414BA" w:rsidRPr="00651FAD" w:rsidRDefault="00DC2E97">
      <w:pPr>
        <w:pBdr>
          <w:top w:val="nil"/>
          <w:left w:val="nil"/>
          <w:bottom w:val="nil"/>
          <w:right w:val="nil"/>
          <w:between w:val="nil"/>
        </w:pBdr>
        <w:rPr>
          <w:color w:val="000000"/>
          <w:sz w:val="18"/>
          <w:szCs w:val="18"/>
        </w:rPr>
      </w:pPr>
      <w:r w:rsidRPr="00651FAD">
        <w:rPr>
          <w:sz w:val="18"/>
          <w:szCs w:val="18"/>
          <w:vertAlign w:val="superscript"/>
        </w:rPr>
        <w:footnoteRef/>
      </w:r>
      <w:r w:rsidRPr="00651FAD">
        <w:rPr>
          <w:color w:val="000000"/>
          <w:sz w:val="18"/>
          <w:szCs w:val="18"/>
        </w:rPr>
        <w:t xml:space="preserve"> ‘Workload is an Education Issue: UCU Workload Survey Report 2016’</w:t>
      </w:r>
      <w:r w:rsidRPr="00651FAD">
        <w:rPr>
          <w:sz w:val="18"/>
          <w:szCs w:val="18"/>
        </w:rPr>
        <w:t xml:space="preserve"> (https://tinyurl.com/zjox6vh</w:t>
      </w:r>
      <w:r w:rsidRPr="00651FAD">
        <w:rPr>
          <w:b/>
          <w:sz w:val="18"/>
          <w:szCs w:val="18"/>
        </w:rPr>
        <w:t>)</w:t>
      </w:r>
      <w:r w:rsidRPr="00651FAD">
        <w:rPr>
          <w:color w:val="000000"/>
          <w:sz w:val="18"/>
          <w:szCs w:val="18"/>
        </w:rPr>
        <w:t xml:space="preserve"> 44. </w:t>
      </w:r>
    </w:p>
  </w:footnote>
  <w:footnote w:id="10">
    <w:p w:rsidR="00ED51EA" w:rsidRPr="00651FAD" w:rsidRDefault="00ED51EA">
      <w:pPr>
        <w:pStyle w:val="FootnoteText"/>
        <w:rPr>
          <w:sz w:val="18"/>
          <w:szCs w:val="18"/>
          <w:lang w:val="en-GB"/>
        </w:rPr>
      </w:pPr>
      <w:r w:rsidRPr="00651FAD">
        <w:rPr>
          <w:rStyle w:val="FootnoteReference"/>
          <w:sz w:val="18"/>
          <w:szCs w:val="18"/>
        </w:rPr>
        <w:footnoteRef/>
      </w:r>
      <w:r w:rsidRPr="00651FAD">
        <w:rPr>
          <w:sz w:val="18"/>
          <w:szCs w:val="18"/>
        </w:rPr>
        <w:t xml:space="preserve"> </w:t>
      </w:r>
      <w:r w:rsidRPr="00651FAD">
        <w:rPr>
          <w:sz w:val="18"/>
          <w:szCs w:val="18"/>
          <w:lang w:val="en-GB"/>
        </w:rPr>
        <w:t>https://digital.timeshighereducation.com/THEawardswinners2018/html5/index.html</w:t>
      </w:r>
    </w:p>
  </w:footnote>
  <w:footnote w:id="11">
    <w:p w:rsidR="003414BA" w:rsidRPr="00651FAD" w:rsidRDefault="00DC2E97">
      <w:pPr>
        <w:pBdr>
          <w:top w:val="nil"/>
          <w:left w:val="nil"/>
          <w:bottom w:val="nil"/>
          <w:right w:val="nil"/>
          <w:between w:val="nil"/>
        </w:pBdr>
        <w:rPr>
          <w:color w:val="000000"/>
          <w:sz w:val="18"/>
          <w:szCs w:val="18"/>
        </w:rPr>
      </w:pPr>
      <w:r w:rsidRPr="00651FAD">
        <w:rPr>
          <w:sz w:val="18"/>
          <w:szCs w:val="18"/>
          <w:vertAlign w:val="superscript"/>
        </w:rPr>
        <w:footnoteRef/>
      </w:r>
      <w:r w:rsidRPr="00651FAD">
        <w:rPr>
          <w:color w:val="000000"/>
          <w:sz w:val="18"/>
          <w:szCs w:val="18"/>
        </w:rPr>
        <w:t xml:space="preserve"> From 2015–16 data: UCU, The Gender Pay Gap in Higher Education</w:t>
      </w:r>
      <w:r w:rsidRPr="00651FAD">
        <w:rPr>
          <w:sz w:val="18"/>
          <w:szCs w:val="18"/>
        </w:rPr>
        <w:t xml:space="preserve"> (https://tinyurl.com/ydy54rxf).</w:t>
      </w:r>
    </w:p>
  </w:footnote>
  <w:footnote w:id="12">
    <w:p w:rsidR="00E26A28" w:rsidRPr="00651FAD" w:rsidRDefault="00E26A28">
      <w:pPr>
        <w:pStyle w:val="FootnoteText"/>
        <w:rPr>
          <w:sz w:val="18"/>
          <w:szCs w:val="18"/>
          <w:lang w:val="en-GB"/>
        </w:rPr>
      </w:pPr>
      <w:r w:rsidRPr="00651FAD">
        <w:rPr>
          <w:rStyle w:val="FootnoteReference"/>
          <w:sz w:val="18"/>
          <w:szCs w:val="18"/>
        </w:rPr>
        <w:footnoteRef/>
      </w:r>
      <w:r w:rsidRPr="00651FAD">
        <w:rPr>
          <w:sz w:val="18"/>
          <w:szCs w:val="18"/>
        </w:rPr>
        <w:t xml:space="preserve"> </w:t>
      </w:r>
      <w:r w:rsidR="00651FAD" w:rsidRPr="00651FAD">
        <w:rPr>
          <w:sz w:val="18"/>
          <w:szCs w:val="18"/>
          <w:lang w:val="en-GB"/>
        </w:rPr>
        <w:t>https://www1.essex.ac.uk/news/event.aspx?e_id=10552</w:t>
      </w:r>
    </w:p>
  </w:footnote>
  <w:footnote w:id="13">
    <w:p w:rsidR="00E26A28" w:rsidRPr="00651FAD" w:rsidRDefault="00E26A28">
      <w:pPr>
        <w:pStyle w:val="FootnoteText"/>
        <w:rPr>
          <w:sz w:val="18"/>
          <w:szCs w:val="18"/>
          <w:lang w:val="en-GB"/>
        </w:rPr>
      </w:pPr>
      <w:r w:rsidRPr="00651FAD">
        <w:rPr>
          <w:rStyle w:val="FootnoteReference"/>
          <w:sz w:val="18"/>
          <w:szCs w:val="18"/>
        </w:rPr>
        <w:footnoteRef/>
      </w:r>
      <w:r w:rsidRPr="00651FAD">
        <w:rPr>
          <w:sz w:val="18"/>
          <w:szCs w:val="18"/>
        </w:rPr>
        <w:t xml:space="preserve"> </w:t>
      </w:r>
      <w:r w:rsidR="00651FAD" w:rsidRPr="00651FAD">
        <w:rPr>
          <w:sz w:val="18"/>
          <w:szCs w:val="18"/>
          <w:lang w:val="en-GB"/>
        </w:rPr>
        <w:t>University of Essex Gender Pay Gap Report 2018</w:t>
      </w:r>
    </w:p>
  </w:footnote>
  <w:footnote w:id="14">
    <w:p w:rsidR="00E26A28" w:rsidRPr="00E26A28" w:rsidRDefault="00E26A28">
      <w:pPr>
        <w:pStyle w:val="FootnoteText"/>
        <w:rPr>
          <w:lang w:val="en-GB"/>
        </w:rPr>
      </w:pPr>
      <w:r w:rsidRPr="00651FAD">
        <w:rPr>
          <w:rStyle w:val="FootnoteReference"/>
          <w:sz w:val="18"/>
          <w:szCs w:val="18"/>
        </w:rPr>
        <w:footnoteRef/>
      </w:r>
      <w:r w:rsidR="00651FAD" w:rsidRPr="00651FAD">
        <w:rPr>
          <w:sz w:val="18"/>
          <w:szCs w:val="18"/>
          <w:lang w:val="en-GB"/>
        </w:rPr>
        <w:t>https://www.ucu.org.uk/media/8619/The-gender-pay-gap-in-higher-education-201516---summary-May-17/pdf/ucu_2015-16genderpaygapreort_executivesummary_may17.pdf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D6A58"/>
    <w:multiLevelType w:val="multilevel"/>
    <w:tmpl w:val="10062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BA"/>
    <w:rsid w:val="000260D6"/>
    <w:rsid w:val="000272A3"/>
    <w:rsid w:val="00043E13"/>
    <w:rsid w:val="000E7058"/>
    <w:rsid w:val="000F6F68"/>
    <w:rsid w:val="00133F9A"/>
    <w:rsid w:val="0024052B"/>
    <w:rsid w:val="00331172"/>
    <w:rsid w:val="0033727A"/>
    <w:rsid w:val="003414BA"/>
    <w:rsid w:val="003B0523"/>
    <w:rsid w:val="00436056"/>
    <w:rsid w:val="0048240C"/>
    <w:rsid w:val="004C457B"/>
    <w:rsid w:val="004D3F4E"/>
    <w:rsid w:val="004F480D"/>
    <w:rsid w:val="005159A7"/>
    <w:rsid w:val="00525F6F"/>
    <w:rsid w:val="005367A3"/>
    <w:rsid w:val="00567A6B"/>
    <w:rsid w:val="00583616"/>
    <w:rsid w:val="00651FAD"/>
    <w:rsid w:val="006C47F0"/>
    <w:rsid w:val="008C3A13"/>
    <w:rsid w:val="00A85351"/>
    <w:rsid w:val="00A937A5"/>
    <w:rsid w:val="00AB7E14"/>
    <w:rsid w:val="00B34EB9"/>
    <w:rsid w:val="00BF29B4"/>
    <w:rsid w:val="00BF5E6B"/>
    <w:rsid w:val="00DC2E97"/>
    <w:rsid w:val="00E26A28"/>
    <w:rsid w:val="00E84F3C"/>
    <w:rsid w:val="00ED51EA"/>
    <w:rsid w:val="00EE2789"/>
    <w:rsid w:val="00F1062B"/>
    <w:rsid w:val="00F16691"/>
    <w:rsid w:val="00F3057F"/>
    <w:rsid w:val="00F452C6"/>
    <w:rsid w:val="00F46D3B"/>
    <w:rsid w:val="00F7418E"/>
    <w:rsid w:val="00F80AEC"/>
    <w:rsid w:val="00FC58A7"/>
    <w:rsid w:val="00FC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7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133F9A"/>
    <w:rPr>
      <w:sz w:val="20"/>
      <w:szCs w:val="20"/>
    </w:rPr>
  </w:style>
  <w:style w:type="character" w:customStyle="1" w:styleId="FootnoteTextChar">
    <w:name w:val="Footnote Text Char"/>
    <w:basedOn w:val="DefaultParagraphFont"/>
    <w:link w:val="FootnoteText"/>
    <w:uiPriority w:val="99"/>
    <w:semiHidden/>
    <w:rsid w:val="00133F9A"/>
    <w:rPr>
      <w:sz w:val="20"/>
      <w:szCs w:val="20"/>
    </w:rPr>
  </w:style>
  <w:style w:type="character" w:styleId="FootnoteReference">
    <w:name w:val="footnote reference"/>
    <w:basedOn w:val="DefaultParagraphFont"/>
    <w:uiPriority w:val="99"/>
    <w:semiHidden/>
    <w:unhideWhenUsed/>
    <w:rsid w:val="00133F9A"/>
    <w:rPr>
      <w:vertAlign w:val="superscript"/>
    </w:rPr>
  </w:style>
  <w:style w:type="paragraph" w:styleId="EndnoteText">
    <w:name w:val="endnote text"/>
    <w:basedOn w:val="Normal"/>
    <w:link w:val="EndnoteTextChar"/>
    <w:uiPriority w:val="99"/>
    <w:semiHidden/>
    <w:unhideWhenUsed/>
    <w:rsid w:val="00E26A28"/>
    <w:rPr>
      <w:sz w:val="20"/>
      <w:szCs w:val="20"/>
    </w:rPr>
  </w:style>
  <w:style w:type="character" w:customStyle="1" w:styleId="EndnoteTextChar">
    <w:name w:val="Endnote Text Char"/>
    <w:basedOn w:val="DefaultParagraphFont"/>
    <w:link w:val="EndnoteText"/>
    <w:uiPriority w:val="99"/>
    <w:semiHidden/>
    <w:rsid w:val="00E26A28"/>
    <w:rPr>
      <w:sz w:val="20"/>
      <w:szCs w:val="20"/>
    </w:rPr>
  </w:style>
  <w:style w:type="character" w:styleId="EndnoteReference">
    <w:name w:val="endnote reference"/>
    <w:basedOn w:val="DefaultParagraphFont"/>
    <w:uiPriority w:val="99"/>
    <w:semiHidden/>
    <w:unhideWhenUsed/>
    <w:rsid w:val="00E26A28"/>
    <w:rPr>
      <w:vertAlign w:val="superscript"/>
    </w:rPr>
  </w:style>
  <w:style w:type="paragraph" w:styleId="Header">
    <w:name w:val="header"/>
    <w:basedOn w:val="Normal"/>
    <w:link w:val="HeaderChar"/>
    <w:uiPriority w:val="99"/>
    <w:unhideWhenUsed/>
    <w:rsid w:val="00F80AEC"/>
    <w:pPr>
      <w:tabs>
        <w:tab w:val="center" w:pos="4513"/>
        <w:tab w:val="right" w:pos="9026"/>
      </w:tabs>
    </w:pPr>
  </w:style>
  <w:style w:type="character" w:customStyle="1" w:styleId="HeaderChar">
    <w:name w:val="Header Char"/>
    <w:basedOn w:val="DefaultParagraphFont"/>
    <w:link w:val="Header"/>
    <w:uiPriority w:val="99"/>
    <w:rsid w:val="00F80AEC"/>
  </w:style>
  <w:style w:type="paragraph" w:styleId="Footer">
    <w:name w:val="footer"/>
    <w:basedOn w:val="Normal"/>
    <w:link w:val="FooterChar"/>
    <w:uiPriority w:val="99"/>
    <w:unhideWhenUsed/>
    <w:rsid w:val="00F80AEC"/>
    <w:pPr>
      <w:tabs>
        <w:tab w:val="center" w:pos="4513"/>
        <w:tab w:val="right" w:pos="9026"/>
      </w:tabs>
    </w:pPr>
  </w:style>
  <w:style w:type="character" w:customStyle="1" w:styleId="FooterChar">
    <w:name w:val="Footer Char"/>
    <w:basedOn w:val="DefaultParagraphFont"/>
    <w:link w:val="Footer"/>
    <w:uiPriority w:val="99"/>
    <w:rsid w:val="00F80AEC"/>
  </w:style>
  <w:style w:type="character" w:styleId="Hyperlink">
    <w:name w:val="Hyperlink"/>
    <w:basedOn w:val="DefaultParagraphFont"/>
    <w:uiPriority w:val="99"/>
    <w:unhideWhenUsed/>
    <w:rsid w:val="00F7418E"/>
    <w:rPr>
      <w:color w:val="0000FF" w:themeColor="hyperlink"/>
      <w:u w:val="single"/>
    </w:rPr>
  </w:style>
  <w:style w:type="character" w:styleId="UnresolvedMention">
    <w:name w:val="Unresolved Mention"/>
    <w:basedOn w:val="DefaultParagraphFont"/>
    <w:uiPriority w:val="99"/>
    <w:semiHidden/>
    <w:unhideWhenUsed/>
    <w:rsid w:val="00F7418E"/>
    <w:rPr>
      <w:color w:val="605E5C"/>
      <w:shd w:val="clear" w:color="auto" w:fill="E1DFDD"/>
    </w:rPr>
  </w:style>
  <w:style w:type="paragraph" w:styleId="BalloonText">
    <w:name w:val="Balloon Text"/>
    <w:basedOn w:val="Normal"/>
    <w:link w:val="BalloonTextChar"/>
    <w:uiPriority w:val="99"/>
    <w:semiHidden/>
    <w:unhideWhenUsed/>
    <w:rsid w:val="00F74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18E"/>
    <w:rPr>
      <w:rFonts w:ascii="Segoe UI" w:hAnsi="Segoe UI" w:cs="Segoe UI"/>
      <w:sz w:val="18"/>
      <w:szCs w:val="18"/>
    </w:rPr>
  </w:style>
  <w:style w:type="paragraph" w:styleId="ListParagraph">
    <w:name w:val="List Paragraph"/>
    <w:basedOn w:val="Normal"/>
    <w:uiPriority w:val="34"/>
    <w:qFormat/>
    <w:rsid w:val="00FC5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ucu@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DC9A-AE5E-4326-AEAD-7C0AEF61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1623</Words>
  <Characters>8394</Characters>
  <Application>Microsoft Office Word</Application>
  <DocSecurity>0</DocSecurity>
  <Lines>118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2019-01-21T16:11:00Z</dcterms:created>
  <dcterms:modified xsi:type="dcterms:W3CDTF">2019-01-21T16:11:00Z</dcterms:modified>
</cp:coreProperties>
</file>